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APPENDIX</w:t>
      </w:r>
      <w:r>
        <w:rPr>
          <w:spacing w:val="-10"/>
        </w:rPr>
        <w:t> </w:t>
      </w:r>
      <w:r>
        <w:rPr>
          <w:spacing w:val="-5"/>
        </w:rPr>
        <w:t>4A</w:t>
      </w:r>
    </w:p>
    <w:p>
      <w:pPr>
        <w:spacing w:line="240" w:lineRule="auto" w:before="81"/>
        <w:rPr>
          <w:b/>
          <w:sz w:val="24"/>
        </w:rPr>
      </w:pPr>
    </w:p>
    <w:p>
      <w:pPr>
        <w:pStyle w:val="BodyText"/>
        <w:ind w:left="341" w:hanging="1"/>
      </w:pPr>
      <w:r>
        <w:rPr/>
        <w:t>FORM 4(a) NOTICE OF WITHDRAWAL OF REGISTRATION AS INDIVIDUAL SHARIAH</w:t>
      </w:r>
      <w:r>
        <w:rPr>
          <w:spacing w:val="40"/>
        </w:rPr>
        <w:t> </w:t>
      </w:r>
      <w:r>
        <w:rPr>
          <w:spacing w:val="-2"/>
        </w:rPr>
        <w:t>ADVISER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37"/>
        <w:rPr>
          <w:b/>
          <w:sz w:val="22"/>
        </w:rPr>
      </w:pPr>
    </w:p>
    <w:p>
      <w:pPr>
        <w:pStyle w:val="BodyText"/>
        <w:spacing w:after="8"/>
        <w:ind w:left="300"/>
      </w:pPr>
      <w:r>
        <w:rPr>
          <w:spacing w:val="-2"/>
        </w:rPr>
        <w:t>PROFILE</w:t>
      </w:r>
    </w:p>
    <w:tbl>
      <w:tblPr>
        <w:tblW w:w="0" w:type="auto"/>
        <w:jc w:val="left"/>
        <w:tblInd w:w="309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2"/>
        <w:gridCol w:w="6218"/>
      </w:tblGrid>
      <w:tr>
        <w:trPr>
          <w:trHeight w:val="503" w:hRule="atLeast"/>
        </w:trPr>
        <w:tc>
          <w:tcPr>
            <w:tcW w:w="9530" w:type="dxa"/>
            <w:gridSpan w:val="2"/>
            <w:shd w:val="clear" w:color="auto" w:fill="D9D9D9"/>
          </w:tcPr>
          <w:p>
            <w:pPr>
              <w:pStyle w:val="TableParagraph"/>
              <w:spacing w:before="120"/>
              <w:ind w:left="76"/>
              <w:rPr>
                <w:b/>
                <w:sz w:val="22"/>
              </w:rPr>
            </w:pPr>
            <w:r>
              <w:rPr>
                <w:b/>
                <w:sz w:val="22"/>
              </w:rPr>
              <w:t>Entity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Information</w:t>
            </w:r>
          </w:p>
        </w:tc>
      </w:tr>
      <w:tr>
        <w:trPr>
          <w:trHeight w:val="558" w:hRule="atLeast"/>
        </w:trPr>
        <w:tc>
          <w:tcPr>
            <w:tcW w:w="3312" w:type="dxa"/>
          </w:tcPr>
          <w:p>
            <w:pPr>
              <w:pStyle w:val="TableParagraph"/>
              <w:spacing w:before="12"/>
              <w:ind w:left="74"/>
              <w:rPr>
                <w:sz w:val="22"/>
              </w:rPr>
            </w:pPr>
            <w:r>
              <w:rPr>
                <w:sz w:val="22"/>
              </w:rPr>
              <w:t>Full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6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3312" w:type="dxa"/>
          </w:tcPr>
          <w:p>
            <w:pPr>
              <w:pStyle w:val="TableParagraph"/>
              <w:spacing w:before="12"/>
              <w:ind w:left="74"/>
              <w:rPr>
                <w:sz w:val="22"/>
              </w:rPr>
            </w:pPr>
            <w:r>
              <w:rPr>
                <w:sz w:val="22"/>
              </w:rPr>
              <w:t>Identity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5"/>
                <w:sz w:val="22"/>
              </w:rPr>
              <w:t> No.</w:t>
            </w:r>
          </w:p>
        </w:tc>
        <w:tc>
          <w:tcPr>
            <w:tcW w:w="6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3312" w:type="dxa"/>
          </w:tcPr>
          <w:p>
            <w:pPr>
              <w:pStyle w:val="TableParagraph"/>
              <w:spacing w:before="12"/>
              <w:ind w:left="74"/>
              <w:rPr>
                <w:sz w:val="22"/>
              </w:rPr>
            </w:pPr>
            <w:r>
              <w:rPr>
                <w:sz w:val="22"/>
              </w:rPr>
              <w:t>Passport</w:t>
            </w:r>
            <w:r>
              <w:rPr>
                <w:spacing w:val="-5"/>
                <w:sz w:val="22"/>
              </w:rPr>
              <w:t> No.</w:t>
            </w:r>
          </w:p>
        </w:tc>
        <w:tc>
          <w:tcPr>
            <w:tcW w:w="6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3312" w:type="dxa"/>
          </w:tcPr>
          <w:p>
            <w:pPr>
              <w:pStyle w:val="TableParagraph"/>
              <w:spacing w:before="12"/>
              <w:ind w:left="74"/>
              <w:rPr>
                <w:sz w:val="22"/>
              </w:rPr>
            </w:pPr>
            <w:r>
              <w:rPr>
                <w:sz w:val="22"/>
              </w:rPr>
              <w:t>Country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Issue</w:t>
            </w:r>
          </w:p>
        </w:tc>
        <w:tc>
          <w:tcPr>
            <w:tcW w:w="6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530" w:type="dxa"/>
            <w:gridSpan w:val="2"/>
            <w:shd w:val="clear" w:color="auto" w:fill="D9D9D9"/>
          </w:tcPr>
          <w:p>
            <w:pPr>
              <w:pStyle w:val="TableParagraph"/>
              <w:spacing w:before="120"/>
              <w:ind w:left="76"/>
              <w:rPr>
                <w:b/>
                <w:sz w:val="22"/>
              </w:rPr>
            </w:pPr>
            <w:r>
              <w:rPr>
                <w:b/>
                <w:sz w:val="22"/>
              </w:rPr>
              <w:t>Contact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Information</w:t>
            </w:r>
          </w:p>
        </w:tc>
      </w:tr>
      <w:tr>
        <w:trPr>
          <w:trHeight w:val="647" w:hRule="atLeast"/>
        </w:trPr>
        <w:tc>
          <w:tcPr>
            <w:tcW w:w="3312" w:type="dxa"/>
          </w:tcPr>
          <w:p>
            <w:pPr>
              <w:pStyle w:val="TableParagraph"/>
              <w:spacing w:before="12"/>
              <w:ind w:left="74"/>
              <w:rPr>
                <w:sz w:val="22"/>
              </w:rPr>
            </w:pPr>
            <w:r>
              <w:rPr>
                <w:spacing w:val="-2"/>
                <w:sz w:val="22"/>
              </w:rPr>
              <w:t>Address</w:t>
            </w:r>
          </w:p>
        </w:tc>
        <w:tc>
          <w:tcPr>
            <w:tcW w:w="6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3312" w:type="dxa"/>
          </w:tcPr>
          <w:p>
            <w:pPr>
              <w:pStyle w:val="TableParagraph"/>
              <w:spacing w:before="12"/>
              <w:ind w:left="74"/>
              <w:rPr>
                <w:sz w:val="22"/>
              </w:rPr>
            </w:pPr>
            <w:r>
              <w:rPr>
                <w:spacing w:val="-2"/>
                <w:sz w:val="22"/>
              </w:rPr>
              <w:t>E-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6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3312" w:type="dxa"/>
          </w:tcPr>
          <w:p>
            <w:pPr>
              <w:pStyle w:val="TableParagraph"/>
              <w:spacing w:before="12"/>
              <w:ind w:left="74"/>
              <w:rPr>
                <w:sz w:val="22"/>
              </w:rPr>
            </w:pPr>
            <w:r>
              <w:rPr>
                <w:w w:val="85"/>
                <w:sz w:val="22"/>
              </w:rPr>
              <w:t>Telephone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6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3312" w:type="dxa"/>
          </w:tcPr>
          <w:p>
            <w:pPr>
              <w:pStyle w:val="TableParagraph"/>
              <w:spacing w:before="12"/>
              <w:ind w:left="74"/>
              <w:rPr>
                <w:sz w:val="22"/>
              </w:rPr>
            </w:pPr>
            <w:r>
              <w:rPr>
                <w:w w:val="85"/>
                <w:sz w:val="22"/>
              </w:rPr>
              <w:t>Fax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6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530" w:type="dxa"/>
            <w:gridSpan w:val="2"/>
            <w:shd w:val="clear" w:color="auto" w:fill="D9D9D9"/>
          </w:tcPr>
          <w:p>
            <w:pPr>
              <w:pStyle w:val="TableParagraph"/>
              <w:spacing w:before="120"/>
              <w:ind w:left="76"/>
              <w:rPr>
                <w:b/>
                <w:sz w:val="22"/>
              </w:rPr>
            </w:pPr>
            <w:r>
              <w:rPr>
                <w:b/>
                <w:sz w:val="22"/>
              </w:rPr>
              <w:t>Registration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Details</w:t>
            </w:r>
          </w:p>
        </w:tc>
      </w:tr>
      <w:tr>
        <w:trPr>
          <w:trHeight w:val="556" w:hRule="atLeast"/>
        </w:trPr>
        <w:tc>
          <w:tcPr>
            <w:tcW w:w="3312" w:type="dxa"/>
          </w:tcPr>
          <w:p>
            <w:pPr>
              <w:pStyle w:val="TableParagraph"/>
              <w:spacing w:before="12"/>
              <w:ind w:left="74"/>
              <w:rPr>
                <w:sz w:val="22"/>
              </w:rPr>
            </w:pPr>
            <w:r>
              <w:rPr>
                <w:sz w:val="22"/>
              </w:rPr>
              <w:t>Registration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6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530" w:type="dxa"/>
            <w:gridSpan w:val="2"/>
            <w:shd w:val="clear" w:color="auto" w:fill="D9D9D9"/>
          </w:tcPr>
          <w:p>
            <w:pPr>
              <w:pStyle w:val="TableParagraph"/>
              <w:spacing w:before="120"/>
              <w:ind w:left="76"/>
              <w:rPr>
                <w:b/>
                <w:sz w:val="22"/>
              </w:rPr>
            </w:pPr>
            <w:r>
              <w:rPr>
                <w:b/>
                <w:sz w:val="22"/>
              </w:rPr>
              <w:t>Withdrawal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Details</w:t>
            </w:r>
          </w:p>
        </w:tc>
      </w:tr>
      <w:tr>
        <w:trPr>
          <w:trHeight w:val="554" w:hRule="atLeast"/>
        </w:trPr>
        <w:tc>
          <w:tcPr>
            <w:tcW w:w="3312" w:type="dxa"/>
          </w:tcPr>
          <w:p>
            <w:pPr>
              <w:pStyle w:val="TableParagraph"/>
              <w:spacing w:before="10"/>
              <w:ind w:left="74"/>
              <w:rPr>
                <w:sz w:val="22"/>
              </w:rPr>
            </w:pPr>
            <w:r>
              <w:rPr>
                <w:sz w:val="22"/>
              </w:rPr>
              <w:t>Reason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Withdrawal</w:t>
            </w:r>
          </w:p>
        </w:tc>
        <w:tc>
          <w:tcPr>
            <w:tcW w:w="6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3" w:hRule="atLeast"/>
        </w:trPr>
        <w:tc>
          <w:tcPr>
            <w:tcW w:w="3312" w:type="dxa"/>
          </w:tcPr>
          <w:p>
            <w:pPr>
              <w:pStyle w:val="TableParagraph"/>
              <w:spacing w:before="12"/>
              <w:ind w:left="74" w:right="171"/>
              <w:jc w:val="both"/>
              <w:rPr>
                <w:sz w:val="22"/>
              </w:rPr>
            </w:pPr>
            <w:r>
              <w:rPr>
                <w:sz w:val="22"/>
              </w:rPr>
              <w:t>Client(s) have been notified of the intention to withdraw registration as individual Shariah adviser.</w:t>
            </w:r>
          </w:p>
        </w:tc>
        <w:tc>
          <w:tcPr>
            <w:tcW w:w="6218" w:type="dxa"/>
          </w:tcPr>
          <w:p>
            <w:pPr>
              <w:pStyle w:val="TableParagraph"/>
              <w:tabs>
                <w:tab w:pos="2973" w:val="left" w:leader="none"/>
              </w:tabs>
              <w:spacing w:before="264"/>
              <w:ind w:left="86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6192">
                      <wp:simplePos x="0" y="0"/>
                      <wp:positionH relativeFrom="column">
                        <wp:posOffset>160528</wp:posOffset>
                      </wp:positionH>
                      <wp:positionV relativeFrom="paragraph">
                        <wp:posOffset>108373</wp:posOffset>
                      </wp:positionV>
                      <wp:extent cx="306070" cy="26098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306070" cy="260985"/>
                                <a:chExt cx="306070" cy="2609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700" y="12700"/>
                                  <a:ext cx="28067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35585">
                                      <a:moveTo>
                                        <a:pt x="0" y="0"/>
                                      </a:moveTo>
                                      <a:lnTo>
                                        <a:pt x="280669" y="0"/>
                                      </a:lnTo>
                                      <a:lnTo>
                                        <a:pt x="280669" y="235585"/>
                                      </a:lnTo>
                                      <a:lnTo>
                                        <a:pt x="0" y="2355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64pt;margin-top:8.533372pt;width:24.1pt;height:20.55pt;mso-position-horizontal-relative:column;mso-position-vertical-relative:paragraph;z-index:-15820288" id="docshapegroup2" coordorigin="253,171" coordsize="482,411">
                      <v:rect style="position:absolute;left:272;top:190;width:442;height:371" id="docshape3" filled="false" stroked="true" strokeweight="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6704">
                      <wp:simplePos x="0" y="0"/>
                      <wp:positionH relativeFrom="column">
                        <wp:posOffset>1420367</wp:posOffset>
                      </wp:positionH>
                      <wp:positionV relativeFrom="paragraph">
                        <wp:posOffset>112806</wp:posOffset>
                      </wp:positionV>
                      <wp:extent cx="306070" cy="26098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06070" cy="260985"/>
                                <a:chExt cx="306070" cy="2609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700" y="12700"/>
                                  <a:ext cx="28067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35585">
                                      <a:moveTo>
                                        <a:pt x="0" y="0"/>
                                      </a:moveTo>
                                      <a:lnTo>
                                        <a:pt x="280670" y="0"/>
                                      </a:lnTo>
                                      <a:lnTo>
                                        <a:pt x="280670" y="235585"/>
                                      </a:lnTo>
                                      <a:lnTo>
                                        <a:pt x="0" y="2355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1.839996pt;margin-top:8.882372pt;width:24.1pt;height:20.55pt;mso-position-horizontal-relative:column;mso-position-vertical-relative:paragraph;z-index:-15819776" id="docshapegroup4" coordorigin="2237,178" coordsize="482,411">
                      <v:rect style="position:absolute;left:2256;top:197;width:442;height:371" id="docshape5" filled="false" stroked="true" strokeweight="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No*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Yes</w:t>
            </w:r>
          </w:p>
        </w:tc>
      </w:tr>
      <w:tr>
        <w:trPr>
          <w:trHeight w:val="1367" w:hRule="atLeast"/>
        </w:trPr>
        <w:tc>
          <w:tcPr>
            <w:tcW w:w="3312" w:type="dxa"/>
          </w:tcPr>
          <w:p>
            <w:pPr>
              <w:pStyle w:val="TableParagraph"/>
              <w:spacing w:before="12"/>
              <w:ind w:left="74" w:right="170"/>
              <w:jc w:val="both"/>
              <w:rPr>
                <w:sz w:val="22"/>
              </w:rPr>
            </w:pPr>
            <w:r>
              <w:rPr>
                <w:sz w:val="22"/>
              </w:rPr>
              <w:t>*Reason for not informing clients/Date [client(s)/the last client] was informed</w:t>
            </w:r>
          </w:p>
        </w:tc>
        <w:tc>
          <w:tcPr>
            <w:tcW w:w="6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2240" w:h="15840"/>
          <w:pgMar w:header="0" w:footer="1288" w:top="1280" w:bottom="1480" w:left="1080" w:right="1080"/>
          <w:pgNumType w:start="119"/>
        </w:sectPr>
      </w:pPr>
    </w:p>
    <w:tbl>
      <w:tblPr>
        <w:tblW w:w="0" w:type="auto"/>
        <w:jc w:val="left"/>
        <w:tblInd w:w="309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2"/>
        <w:gridCol w:w="6218"/>
      </w:tblGrid>
      <w:tr>
        <w:trPr>
          <w:trHeight w:val="1619" w:hRule="atLeast"/>
        </w:trPr>
        <w:tc>
          <w:tcPr>
            <w:tcW w:w="3312" w:type="dxa"/>
          </w:tcPr>
          <w:p>
            <w:pPr>
              <w:pStyle w:val="TableParagraph"/>
              <w:spacing w:before="12"/>
              <w:ind w:left="74" w:right="172"/>
              <w:jc w:val="both"/>
              <w:rPr>
                <w:sz w:val="22"/>
              </w:rPr>
            </w:pPr>
            <w:r>
              <w:rPr>
                <w:sz w:val="22"/>
              </w:rPr>
              <w:t>What are the arrangements proposed/made to meet all outstanding liabilities and obligations in respect of the Shariah advisory services.</w:t>
            </w:r>
          </w:p>
        </w:tc>
        <w:tc>
          <w:tcPr>
            <w:tcW w:w="62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8" w:after="1"/>
        <w:rPr>
          <w:b/>
          <w:sz w:val="20"/>
        </w:rPr>
      </w:pPr>
    </w:p>
    <w:tbl>
      <w:tblPr>
        <w:tblW w:w="0" w:type="auto"/>
        <w:jc w:val="left"/>
        <w:tblInd w:w="309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30"/>
      </w:tblGrid>
      <w:tr>
        <w:trPr>
          <w:trHeight w:val="544" w:hRule="atLeast"/>
        </w:trPr>
        <w:tc>
          <w:tcPr>
            <w:tcW w:w="9530" w:type="dxa"/>
            <w:shd w:val="clear" w:color="auto" w:fill="D9D9D9"/>
          </w:tcPr>
          <w:p>
            <w:pPr>
              <w:pStyle w:val="TableParagraph"/>
              <w:spacing w:before="120"/>
              <w:ind w:left="17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</w:t>
            </w:r>
          </w:p>
        </w:tc>
      </w:tr>
      <w:tr>
        <w:trPr>
          <w:trHeight w:val="796" w:hRule="atLeast"/>
        </w:trPr>
        <w:tc>
          <w:tcPr>
            <w:tcW w:w="953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any)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0" w:after="1"/>
        <w:rPr>
          <w:b/>
          <w:sz w:val="20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0"/>
      </w:tblGrid>
      <w:tr>
        <w:trPr>
          <w:trHeight w:val="486" w:hRule="atLeast"/>
        </w:trPr>
        <w:tc>
          <w:tcPr>
            <w:tcW w:w="9540" w:type="dxa"/>
            <w:shd w:val="clear" w:color="auto" w:fill="BDBDBD"/>
          </w:tcPr>
          <w:p>
            <w:pPr>
              <w:pStyle w:val="TableParagraph"/>
              <w:spacing w:before="94"/>
              <w:ind w:left="242"/>
              <w:rPr>
                <w:b/>
                <w:sz w:val="22"/>
              </w:rPr>
            </w:pPr>
            <w:r>
              <w:rPr>
                <w:b/>
                <w:sz w:val="22"/>
              </w:rPr>
              <w:t>DECLARATION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TRUTH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ACCURACY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INFORMATION</w:t>
            </w:r>
          </w:p>
        </w:tc>
      </w:tr>
      <w:tr>
        <w:trPr>
          <w:trHeight w:val="1994" w:hRule="atLeast"/>
        </w:trPr>
        <w:tc>
          <w:tcPr>
            <w:tcW w:w="954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15" w:val="left" w:leader="none"/>
                <w:tab w:pos="817" w:val="left" w:leader="none"/>
              </w:tabs>
              <w:spacing w:line="273" w:lineRule="auto" w:before="5" w:after="0"/>
              <w:ind w:left="817" w:right="398" w:hanging="574"/>
              <w:jc w:val="both"/>
              <w:rPr>
                <w:sz w:val="22"/>
              </w:rPr>
            </w:pPr>
            <w:r>
              <w:rPr>
                <w:sz w:val="22"/>
              </w:rPr>
              <w:t>I am aware that any representation to the Securities Commission Malaysia (SC) by whatever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false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misleading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SC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taking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under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section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369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pacing w:val="-2"/>
                <w:sz w:val="23"/>
              </w:rPr>
              <w:t>Capital</w:t>
            </w:r>
            <w:r>
              <w:rPr>
                <w:i/>
                <w:spacing w:val="-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Markets</w:t>
            </w:r>
            <w:r>
              <w:rPr>
                <w:i/>
                <w:spacing w:val="-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and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Services</w:t>
            </w:r>
            <w:r>
              <w:rPr>
                <w:i/>
                <w:spacing w:val="-16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</w:t>
            </w:r>
            <w:r>
              <w:rPr>
                <w:i/>
                <w:spacing w:val="-16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2007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provisions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securities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laws.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addition,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can adversely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(i) application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submission;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(ii)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proper standing to participate in the capital market industry.</w:t>
            </w:r>
          </w:p>
        </w:tc>
      </w:tr>
      <w:tr>
        <w:trPr>
          <w:trHeight w:val="1657" w:hRule="atLeast"/>
        </w:trPr>
        <w:tc>
          <w:tcPr>
            <w:tcW w:w="9540" w:type="dxa"/>
          </w:tcPr>
          <w:p>
            <w:pPr>
              <w:pStyle w:val="TableParagraph"/>
              <w:spacing w:line="247" w:lineRule="auto"/>
              <w:ind w:left="729" w:right="401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19"/>
              </w:rPr>
              <w:t>Section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369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is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in</w:t>
            </w:r>
            <w:r>
              <w:rPr>
                <w:i/>
                <w:spacing w:val="-11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relation</w:t>
            </w:r>
            <w:r>
              <w:rPr>
                <w:i/>
                <w:spacing w:val="-9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to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the submission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of</w:t>
            </w:r>
            <w:r>
              <w:rPr>
                <w:i/>
                <w:spacing w:val="-11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any</w:t>
            </w:r>
            <w:r>
              <w:rPr>
                <w:i/>
                <w:spacing w:val="-9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false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and</w:t>
            </w:r>
            <w:r>
              <w:rPr>
                <w:i/>
                <w:spacing w:val="-9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misleading</w:t>
            </w:r>
            <w:r>
              <w:rPr>
                <w:i/>
                <w:spacing w:val="-9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statement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to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the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SC.</w:t>
            </w:r>
            <w:r>
              <w:rPr>
                <w:i/>
                <w:spacing w:val="-9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Examples</w:t>
            </w:r>
            <w:r>
              <w:rPr>
                <w:i/>
                <w:spacing w:val="33"/>
                <w:sz w:val="19"/>
              </w:rPr>
              <w:t> </w:t>
            </w:r>
            <w:r>
              <w:rPr>
                <w:i/>
                <w:spacing w:val="-4"/>
                <w:sz w:val="20"/>
              </w:rPr>
              <w:t>of </w:t>
            </w:r>
            <w:r>
              <w:rPr>
                <w:i/>
                <w:w w:val="90"/>
                <w:sz w:val="20"/>
              </w:rPr>
              <w:t>information</w:t>
            </w:r>
            <w:r>
              <w:rPr>
                <w:i/>
                <w:spacing w:val="-4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submitted</w:t>
            </w:r>
            <w:r>
              <w:rPr>
                <w:i/>
                <w:spacing w:val="-3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to the</w:t>
            </w:r>
            <w:r>
              <w:rPr>
                <w:i/>
                <w:spacing w:val="-3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SC</w:t>
            </w:r>
            <w:r>
              <w:rPr>
                <w:i/>
                <w:spacing w:val="-6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include,</w:t>
            </w:r>
            <w:r>
              <w:rPr>
                <w:i/>
                <w:spacing w:val="-3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but</w:t>
            </w:r>
            <w:r>
              <w:rPr>
                <w:i/>
                <w:spacing w:val="-2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not limited to,</w:t>
            </w:r>
            <w:r>
              <w:rPr>
                <w:i/>
                <w:spacing w:val="-3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notification</w:t>
            </w:r>
            <w:r>
              <w:rPr>
                <w:i/>
                <w:spacing w:val="-2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and</w:t>
            </w:r>
            <w:r>
              <w:rPr>
                <w:i/>
                <w:spacing w:val="-3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reporting to</w:t>
            </w:r>
            <w:r>
              <w:rPr>
                <w:i/>
                <w:spacing w:val="-3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the SC, provision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supplementary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information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or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clarification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regarding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a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submission,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any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other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information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the </w:t>
            </w:r>
            <w:r>
              <w:rPr>
                <w:i/>
                <w:spacing w:val="-8"/>
                <w:sz w:val="20"/>
              </w:rPr>
              <w:t>SC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may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request.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Contravention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section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369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may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result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imprisonment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for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a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term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not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exceeding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10 </w:t>
            </w:r>
            <w:r>
              <w:rPr>
                <w:i/>
                <w:spacing w:val="-2"/>
                <w:sz w:val="20"/>
              </w:rPr>
              <w:t>years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and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shall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also</w:t>
            </w:r>
            <w:r>
              <w:rPr>
                <w:i/>
                <w:spacing w:val="-1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be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liable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to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fine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not</w:t>
            </w:r>
            <w:r>
              <w:rPr>
                <w:i/>
                <w:spacing w:val="-1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exceeding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RM3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million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upon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conviction.</w:t>
            </w:r>
          </w:p>
        </w:tc>
      </w:tr>
      <w:tr>
        <w:trPr>
          <w:trHeight w:val="808" w:hRule="atLeast"/>
        </w:trPr>
        <w:tc>
          <w:tcPr>
            <w:tcW w:w="954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18" w:val="left" w:leader="none"/>
              </w:tabs>
              <w:spacing w:line="273" w:lineRule="auto" w:before="0" w:after="0"/>
              <w:ind w:left="818" w:right="399" w:hanging="540"/>
              <w:jc w:val="left"/>
              <w:rPr>
                <w:sz w:val="22"/>
              </w:rPr>
            </w:pPr>
            <w:r>
              <w:rPr>
                <w:sz w:val="22"/>
              </w:rPr>
              <w:t>I hereby declare that all information provided in this submission is true 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neither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concealed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omitted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information.</w:t>
            </w:r>
          </w:p>
        </w:tc>
      </w:tr>
      <w:tr>
        <w:trPr>
          <w:trHeight w:val="1672" w:hRule="atLeast"/>
        </w:trPr>
        <w:tc>
          <w:tcPr>
            <w:tcW w:w="954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5"/>
              <w:rPr>
                <w:b/>
                <w:sz w:val="22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……………………………..</w:t>
            </w:r>
          </w:p>
          <w:p>
            <w:pPr>
              <w:pStyle w:val="TableParagraph"/>
              <w:spacing w:before="1"/>
              <w:ind w:left="10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Signature:</w:t>
            </w:r>
          </w:p>
        </w:tc>
      </w:tr>
      <w:tr>
        <w:trPr>
          <w:trHeight w:val="544" w:hRule="atLeast"/>
        </w:trPr>
        <w:tc>
          <w:tcPr>
            <w:tcW w:w="9540" w:type="dxa"/>
          </w:tcPr>
          <w:p>
            <w:pPr>
              <w:pStyle w:val="TableParagraph"/>
              <w:spacing w:before="123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Full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Name:</w:t>
            </w:r>
          </w:p>
        </w:tc>
      </w:tr>
      <w:tr>
        <w:trPr>
          <w:trHeight w:val="544" w:hRule="atLeast"/>
        </w:trPr>
        <w:tc>
          <w:tcPr>
            <w:tcW w:w="9540" w:type="dxa"/>
          </w:tcPr>
          <w:p>
            <w:pPr>
              <w:pStyle w:val="TableParagraph"/>
              <w:spacing w:before="120"/>
              <w:ind w:left="112"/>
              <w:rPr>
                <w:i/>
                <w:sz w:val="18"/>
              </w:rPr>
            </w:pPr>
            <w:r>
              <w:rPr>
                <w:b/>
                <w:spacing w:val="-4"/>
                <w:sz w:val="22"/>
              </w:rPr>
              <w:t>Date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of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Signature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i/>
                <w:spacing w:val="-4"/>
                <w:sz w:val="18"/>
              </w:rPr>
              <w:t>(dd</w:t>
            </w:r>
            <w:r>
              <w:rPr>
                <w:i/>
                <w:spacing w:val="-14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mmm</w:t>
            </w:r>
            <w:r>
              <w:rPr>
                <w:i/>
                <w:spacing w:val="-15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yyyy):</w:t>
            </w:r>
          </w:p>
        </w:tc>
      </w:tr>
    </w:tbl>
    <w:sectPr>
      <w:type w:val="continuous"/>
      <w:pgSz w:w="12240" w:h="15840"/>
      <w:pgMar w:header="0" w:footer="1288" w:top="1340" w:bottom="14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3872484</wp:posOffset>
              </wp:positionH>
              <wp:positionV relativeFrom="page">
                <wp:posOffset>9100751</wp:posOffset>
              </wp:positionV>
              <wp:extent cx="318135" cy="1949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813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119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4.920013pt;margin-top:716.594604pt;width:25.05pt;height:15.35pt;mso-position-horizontal-relative:page;mso-position-vertical-relative:page;z-index:-15820288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119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"/>
      <w:lvlJc w:val="left"/>
      <w:pPr>
        <w:ind w:left="818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1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2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3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4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5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6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7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8" w:hanging="5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"/>
      <w:lvlJc w:val="left"/>
      <w:pPr>
        <w:ind w:left="817" w:hanging="57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1" w:hanging="5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2" w:hanging="5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3" w:hanging="5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4" w:hanging="5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5" w:hanging="5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6" w:hanging="5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7" w:hanging="5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8" w:hanging="57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right="344"/>
      <w:jc w:val="right"/>
      <w:outlineLvl w:val="1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Securities Commission Malaysia</dc:creator>
  <dc:title>Guidelines on Islamic Capital Market Products and Services</dc:title>
  <dcterms:created xsi:type="dcterms:W3CDTF">2026-03-30T04:38:01Z</dcterms:created>
  <dcterms:modified xsi:type="dcterms:W3CDTF">2026-03-30T04:38:01Z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25.1.5</vt:lpwstr>
  </property>
</Properties>
</file>