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3CCDF" w14:textId="77777777" w:rsidR="00181832" w:rsidRPr="00472731" w:rsidRDefault="00181832" w:rsidP="00F36DF2">
      <w:pPr>
        <w:spacing w:line="288" w:lineRule="auto"/>
        <w:jc w:val="both"/>
        <w:rPr>
          <w:rFonts w:ascii="Tahoma" w:hAnsi="Tahoma" w:cs="Tahoma"/>
          <w:sz w:val="22"/>
          <w:szCs w:val="22"/>
        </w:rPr>
      </w:pPr>
      <w:r w:rsidRPr="00472731">
        <w:rPr>
          <w:rFonts w:ascii="Tahoma" w:hAnsi="Tahoma" w:cs="Tahoma"/>
          <w:sz w:val="22"/>
          <w:szCs w:val="22"/>
          <w:shd w:val="pct15" w:color="auto" w:fill="FFFFFF"/>
        </w:rPr>
        <w:t>&lt;date&gt;</w:t>
      </w:r>
    </w:p>
    <w:p w14:paraId="50774C2B" w14:textId="77777777" w:rsidR="0041752A" w:rsidRPr="00472731" w:rsidRDefault="0041752A" w:rsidP="00F36DF2">
      <w:pPr>
        <w:spacing w:line="288" w:lineRule="auto"/>
        <w:jc w:val="both"/>
        <w:rPr>
          <w:rFonts w:ascii="Tahoma" w:hAnsi="Tahoma" w:cs="Tahoma"/>
          <w:color w:val="231F20"/>
          <w:sz w:val="22"/>
          <w:szCs w:val="22"/>
        </w:rPr>
      </w:pPr>
    </w:p>
    <w:p w14:paraId="0BB20091" w14:textId="77777777" w:rsidR="006D648B" w:rsidRPr="00472731" w:rsidRDefault="006D648B" w:rsidP="00F36DF2">
      <w:pPr>
        <w:jc w:val="both"/>
        <w:rPr>
          <w:rFonts w:ascii="Tahoma" w:hAnsi="Tahoma" w:cs="Tahoma"/>
          <w:color w:val="231F20"/>
          <w:sz w:val="22"/>
          <w:szCs w:val="22"/>
        </w:rPr>
      </w:pPr>
      <w:r w:rsidRPr="00472731">
        <w:rPr>
          <w:rFonts w:ascii="Tahoma" w:hAnsi="Tahoma" w:cs="Tahoma"/>
          <w:color w:val="231F20"/>
          <w:sz w:val="22"/>
          <w:szCs w:val="22"/>
        </w:rPr>
        <w:t>Chairman</w:t>
      </w:r>
    </w:p>
    <w:p w14:paraId="46CC6037" w14:textId="77777777" w:rsidR="0041752A" w:rsidRPr="00472731" w:rsidRDefault="0041752A" w:rsidP="00F36DF2">
      <w:pPr>
        <w:jc w:val="both"/>
        <w:rPr>
          <w:rFonts w:ascii="Tahoma" w:hAnsi="Tahoma" w:cs="Tahoma"/>
          <w:color w:val="231F20"/>
          <w:sz w:val="22"/>
          <w:szCs w:val="22"/>
        </w:rPr>
      </w:pPr>
      <w:r w:rsidRPr="00472731">
        <w:rPr>
          <w:rFonts w:ascii="Tahoma" w:hAnsi="Tahoma" w:cs="Tahoma"/>
          <w:color w:val="231F20"/>
          <w:sz w:val="22"/>
          <w:szCs w:val="22"/>
        </w:rPr>
        <w:t>Securities Commission Malaysia</w:t>
      </w:r>
    </w:p>
    <w:p w14:paraId="2993F7E5" w14:textId="77777777" w:rsidR="0041752A" w:rsidRPr="00472731" w:rsidRDefault="0041752A" w:rsidP="00F36DF2">
      <w:pPr>
        <w:jc w:val="both"/>
        <w:rPr>
          <w:rFonts w:ascii="Tahoma" w:hAnsi="Tahoma" w:cs="Tahoma"/>
          <w:color w:val="231F20"/>
          <w:sz w:val="22"/>
          <w:szCs w:val="22"/>
        </w:rPr>
      </w:pPr>
      <w:r w:rsidRPr="00472731">
        <w:rPr>
          <w:rFonts w:ascii="Tahoma" w:hAnsi="Tahoma" w:cs="Tahoma"/>
          <w:color w:val="231F20"/>
          <w:sz w:val="22"/>
          <w:szCs w:val="22"/>
        </w:rPr>
        <w:t>3 Persiaran Bukit Kiara</w:t>
      </w:r>
    </w:p>
    <w:p w14:paraId="2C99E4D5" w14:textId="77777777" w:rsidR="0041752A" w:rsidRPr="001806E4" w:rsidRDefault="0041752A" w:rsidP="00F36DF2">
      <w:pPr>
        <w:jc w:val="both"/>
        <w:rPr>
          <w:rFonts w:ascii="Tahoma" w:hAnsi="Tahoma" w:cs="Tahoma"/>
          <w:color w:val="231F20"/>
          <w:sz w:val="22"/>
          <w:szCs w:val="22"/>
          <w:lang w:val="en-MY"/>
        </w:rPr>
      </w:pPr>
      <w:r w:rsidRPr="001806E4">
        <w:rPr>
          <w:rFonts w:ascii="Tahoma" w:hAnsi="Tahoma" w:cs="Tahoma"/>
          <w:color w:val="231F20"/>
          <w:sz w:val="22"/>
          <w:szCs w:val="22"/>
          <w:lang w:val="en-MY"/>
        </w:rPr>
        <w:t>Bukit Kiara</w:t>
      </w:r>
    </w:p>
    <w:p w14:paraId="26EC94A6" w14:textId="77777777" w:rsidR="0041752A" w:rsidRPr="001806E4" w:rsidRDefault="0041752A" w:rsidP="00F36DF2">
      <w:pPr>
        <w:jc w:val="both"/>
        <w:rPr>
          <w:rFonts w:ascii="Tahoma" w:hAnsi="Tahoma" w:cs="Tahoma"/>
          <w:color w:val="231F20"/>
          <w:sz w:val="22"/>
          <w:szCs w:val="22"/>
          <w:lang w:val="en-MY"/>
        </w:rPr>
      </w:pPr>
      <w:r w:rsidRPr="001806E4">
        <w:rPr>
          <w:rFonts w:ascii="Tahoma" w:hAnsi="Tahoma" w:cs="Tahoma"/>
          <w:color w:val="231F20"/>
          <w:sz w:val="22"/>
          <w:szCs w:val="22"/>
          <w:lang w:val="en-MY"/>
        </w:rPr>
        <w:t>50490 Kuala Lumpur</w:t>
      </w:r>
    </w:p>
    <w:p w14:paraId="5D0F72E7" w14:textId="7BF0BE2F" w:rsidR="0041752A" w:rsidRPr="001806E4" w:rsidRDefault="0041752A" w:rsidP="00F36DF2">
      <w:pPr>
        <w:spacing w:line="320" w:lineRule="exact"/>
        <w:jc w:val="both"/>
        <w:rPr>
          <w:rFonts w:ascii="Tahoma" w:hAnsi="Tahoma" w:cs="Tahoma"/>
          <w:color w:val="231F20"/>
          <w:sz w:val="22"/>
          <w:szCs w:val="22"/>
          <w:lang w:val="en-MY"/>
        </w:rPr>
      </w:pPr>
    </w:p>
    <w:p w14:paraId="5DAB44D6" w14:textId="77777777" w:rsidR="00165842" w:rsidRPr="00472731" w:rsidRDefault="00165842" w:rsidP="00165842">
      <w:pPr>
        <w:spacing w:line="320" w:lineRule="exact"/>
        <w:jc w:val="both"/>
        <w:rPr>
          <w:rFonts w:ascii="Tahoma" w:hAnsi="Tahoma" w:cs="Tahoma"/>
          <w:color w:val="231F20"/>
          <w:sz w:val="22"/>
          <w:szCs w:val="22"/>
          <w:lang w:val="en-MY"/>
        </w:rPr>
      </w:pPr>
      <w:r w:rsidRPr="00472731">
        <w:rPr>
          <w:rFonts w:ascii="Tahoma" w:hAnsi="Tahoma" w:cs="Tahoma"/>
          <w:color w:val="231F20"/>
          <w:sz w:val="22"/>
          <w:szCs w:val="22"/>
          <w:lang w:val="en-MY"/>
        </w:rPr>
        <w:t>Attention: Head of Equities Department</w:t>
      </w:r>
    </w:p>
    <w:p w14:paraId="5DBD1B2A" w14:textId="77777777" w:rsidR="00F65B9C" w:rsidRPr="001806E4" w:rsidRDefault="00F65B9C" w:rsidP="00F36DF2">
      <w:pPr>
        <w:spacing w:line="320" w:lineRule="exact"/>
        <w:jc w:val="both"/>
        <w:rPr>
          <w:rFonts w:ascii="Tahoma" w:hAnsi="Tahoma" w:cs="Tahoma"/>
          <w:color w:val="231F20"/>
          <w:sz w:val="22"/>
          <w:szCs w:val="22"/>
          <w:lang w:val="en-MY"/>
        </w:rPr>
      </w:pPr>
    </w:p>
    <w:p w14:paraId="34B7F683" w14:textId="61530BD3" w:rsidR="0041752A" w:rsidRPr="001806E4" w:rsidRDefault="00F65B9C" w:rsidP="00F36DF2">
      <w:pPr>
        <w:spacing w:line="320" w:lineRule="exact"/>
        <w:ind w:right="720"/>
        <w:jc w:val="both"/>
        <w:rPr>
          <w:rFonts w:ascii="Tahoma" w:hAnsi="Tahoma" w:cs="Tahoma"/>
          <w:snapToGrid w:val="0"/>
          <w:color w:val="000000"/>
          <w:sz w:val="22"/>
          <w:szCs w:val="22"/>
          <w:lang w:val="en-MY"/>
        </w:rPr>
      </w:pPr>
      <w:r w:rsidRPr="001806E4">
        <w:rPr>
          <w:rFonts w:ascii="Tahoma" w:hAnsi="Tahoma" w:cs="Tahoma"/>
          <w:snapToGrid w:val="0"/>
          <w:color w:val="000000"/>
          <w:sz w:val="22"/>
          <w:szCs w:val="22"/>
          <w:lang w:val="en-MY"/>
        </w:rPr>
        <w:t>Dear Sir,</w:t>
      </w:r>
    </w:p>
    <w:p w14:paraId="5800C659" w14:textId="77777777" w:rsidR="00F65B9C" w:rsidRPr="001806E4" w:rsidRDefault="00F65B9C" w:rsidP="00F36DF2">
      <w:pPr>
        <w:spacing w:line="320" w:lineRule="exact"/>
        <w:ind w:right="720"/>
        <w:jc w:val="both"/>
        <w:rPr>
          <w:rFonts w:ascii="Tahoma" w:hAnsi="Tahoma" w:cs="Tahoma"/>
          <w:snapToGrid w:val="0"/>
          <w:color w:val="000000"/>
          <w:sz w:val="22"/>
          <w:szCs w:val="22"/>
          <w:lang w:val="en-MY"/>
        </w:rPr>
      </w:pPr>
    </w:p>
    <w:p w14:paraId="1078DD54" w14:textId="52D446B9" w:rsidR="0041752A" w:rsidRPr="00472731" w:rsidRDefault="0042232B" w:rsidP="00F36DF2">
      <w:pPr>
        <w:pStyle w:val="Title"/>
        <w:tabs>
          <w:tab w:val="left" w:pos="180"/>
          <w:tab w:val="left" w:pos="360"/>
          <w:tab w:val="left" w:pos="540"/>
        </w:tabs>
        <w:spacing w:line="320" w:lineRule="exact"/>
        <w:jc w:val="both"/>
        <w:rPr>
          <w:rFonts w:cs="Tahoma"/>
          <w:sz w:val="24"/>
        </w:rPr>
      </w:pPr>
      <w:r w:rsidRPr="00472731">
        <w:rPr>
          <w:rFonts w:cs="Tahoma"/>
          <w:sz w:val="24"/>
        </w:rPr>
        <w:t xml:space="preserve">ANNUAL </w:t>
      </w:r>
      <w:r w:rsidR="00F56F46" w:rsidRPr="00472731">
        <w:rPr>
          <w:rFonts w:cs="Tahoma"/>
          <w:sz w:val="24"/>
        </w:rPr>
        <w:t xml:space="preserve">DECLARATION </w:t>
      </w:r>
      <w:r w:rsidR="00DF6921" w:rsidRPr="00472731">
        <w:rPr>
          <w:rFonts w:cs="Tahoma"/>
          <w:sz w:val="24"/>
        </w:rPr>
        <w:t>BY</w:t>
      </w:r>
      <w:r w:rsidR="00F56F46" w:rsidRPr="00472731">
        <w:rPr>
          <w:rFonts w:cs="Tahoma"/>
          <w:sz w:val="24"/>
        </w:rPr>
        <w:t xml:space="preserve"> </w:t>
      </w:r>
      <w:r w:rsidRPr="00472731">
        <w:rPr>
          <w:rFonts w:cs="Tahoma"/>
          <w:sz w:val="24"/>
        </w:rPr>
        <w:t xml:space="preserve">RECOGNISED </w:t>
      </w:r>
      <w:r w:rsidR="00181832" w:rsidRPr="00472731">
        <w:rPr>
          <w:rFonts w:cs="Tahoma"/>
          <w:sz w:val="24"/>
        </w:rPr>
        <w:t xml:space="preserve">PRINCIPAL ADVISER </w:t>
      </w:r>
      <w:r w:rsidR="00181832" w:rsidRPr="00472731">
        <w:rPr>
          <w:rFonts w:cs="Tahoma"/>
          <w:caps/>
          <w:sz w:val="24"/>
        </w:rPr>
        <w:t xml:space="preserve">– </w:t>
      </w:r>
      <w:r w:rsidR="00181832" w:rsidRPr="00472731">
        <w:rPr>
          <w:rFonts w:cs="Tahoma"/>
          <w:caps/>
          <w:sz w:val="24"/>
          <w:shd w:val="pct15" w:color="auto" w:fill="FFFFFF"/>
        </w:rPr>
        <w:t>&lt;Entity Name&gt;</w:t>
      </w:r>
    </w:p>
    <w:p w14:paraId="07CF9BE9" w14:textId="77777777" w:rsidR="0041752A" w:rsidRPr="00472731" w:rsidRDefault="0041752A" w:rsidP="00F36DF2">
      <w:pPr>
        <w:spacing w:line="320" w:lineRule="exact"/>
        <w:ind w:left="720" w:right="720" w:hanging="720"/>
        <w:jc w:val="both"/>
        <w:rPr>
          <w:rFonts w:ascii="Tahoma" w:hAnsi="Tahoma" w:cs="Tahoma"/>
          <w:snapToGrid w:val="0"/>
          <w:color w:val="000000"/>
          <w:sz w:val="22"/>
          <w:szCs w:val="22"/>
        </w:rPr>
      </w:pPr>
    </w:p>
    <w:p w14:paraId="429CFC8E" w14:textId="044072DE" w:rsidR="00181832" w:rsidRPr="00472731" w:rsidRDefault="00181832" w:rsidP="00F36DF2">
      <w:pPr>
        <w:pStyle w:val="BodyText3"/>
        <w:tabs>
          <w:tab w:val="left" w:pos="9180"/>
        </w:tabs>
        <w:spacing w:line="320" w:lineRule="exact"/>
        <w:ind w:right="173"/>
        <w:rPr>
          <w:szCs w:val="22"/>
          <w:lang w:val="en-GB"/>
        </w:rPr>
      </w:pPr>
      <w:r w:rsidRPr="00472731">
        <w:rPr>
          <w:szCs w:val="22"/>
          <w:lang w:val="en-GB"/>
        </w:rPr>
        <w:t xml:space="preserve">We, </w:t>
      </w:r>
      <w:r w:rsidRPr="00472731">
        <w:rPr>
          <w:szCs w:val="22"/>
          <w:shd w:val="pct15" w:color="auto" w:fill="FFFFFF"/>
          <w:lang w:val="en-GB"/>
        </w:rPr>
        <w:t>&lt;entity name&gt;</w:t>
      </w:r>
      <w:r w:rsidRPr="00472731">
        <w:rPr>
          <w:szCs w:val="22"/>
          <w:lang w:val="en-GB"/>
        </w:rPr>
        <w:t>,</w:t>
      </w:r>
      <w:r w:rsidR="0034772F" w:rsidRPr="00472731">
        <w:rPr>
          <w:szCs w:val="22"/>
          <w:lang w:val="en-GB"/>
        </w:rPr>
        <w:t xml:space="preserve"> </w:t>
      </w:r>
      <w:r w:rsidR="00F5415E" w:rsidRPr="00472731">
        <w:rPr>
          <w:szCs w:val="22"/>
          <w:lang w:val="en-GB"/>
        </w:rPr>
        <w:t xml:space="preserve">are </w:t>
      </w:r>
      <w:r w:rsidR="00AD49ED" w:rsidRPr="00472731">
        <w:rPr>
          <w:szCs w:val="22"/>
          <w:lang w:val="en-GB"/>
        </w:rPr>
        <w:t xml:space="preserve">making this declaration </w:t>
      </w:r>
      <w:r w:rsidR="00BB1E85" w:rsidRPr="00472731">
        <w:rPr>
          <w:szCs w:val="22"/>
          <w:lang w:val="en-GB"/>
        </w:rPr>
        <w:t>in relation to</w:t>
      </w:r>
      <w:r w:rsidR="007D6431" w:rsidRPr="00472731">
        <w:rPr>
          <w:szCs w:val="22"/>
          <w:lang w:val="en-GB"/>
        </w:rPr>
        <w:t xml:space="preserve"> the continuing obligation requirements </w:t>
      </w:r>
      <w:r w:rsidR="002F68FE" w:rsidRPr="00472731">
        <w:rPr>
          <w:szCs w:val="22"/>
          <w:lang w:val="en-GB"/>
        </w:rPr>
        <w:t xml:space="preserve">prescribed in subparagraph </w:t>
      </w:r>
      <w:r w:rsidR="00060C57" w:rsidRPr="00472731">
        <w:rPr>
          <w:szCs w:val="22"/>
          <w:lang w:val="en-GB"/>
        </w:rPr>
        <w:t>7A</w:t>
      </w:r>
      <w:r w:rsidR="002F68FE" w:rsidRPr="00472731">
        <w:rPr>
          <w:szCs w:val="22"/>
          <w:lang w:val="en-GB"/>
        </w:rPr>
        <w:t>.04</w:t>
      </w:r>
      <w:r w:rsidR="006A405A" w:rsidRPr="00472731">
        <w:rPr>
          <w:szCs w:val="22"/>
          <w:lang w:val="en-GB"/>
        </w:rPr>
        <w:t xml:space="preserve">(15) of the </w:t>
      </w:r>
      <w:r w:rsidR="006A405A" w:rsidRPr="00472731">
        <w:rPr>
          <w:i/>
          <w:iCs/>
          <w:szCs w:val="22"/>
          <w:lang w:val="en-GB"/>
        </w:rPr>
        <w:t>Licensing Handbook</w:t>
      </w:r>
      <w:r w:rsidRPr="00472731">
        <w:rPr>
          <w:szCs w:val="22"/>
          <w:lang w:val="en-GB"/>
        </w:rPr>
        <w:t>.</w:t>
      </w:r>
    </w:p>
    <w:p w14:paraId="1B91B54C" w14:textId="77777777" w:rsidR="00181832" w:rsidRPr="00472731" w:rsidRDefault="00181832" w:rsidP="00F36DF2">
      <w:pPr>
        <w:pStyle w:val="BodyText3"/>
        <w:tabs>
          <w:tab w:val="left" w:pos="0"/>
          <w:tab w:val="left" w:pos="1276"/>
          <w:tab w:val="left" w:pos="9180"/>
        </w:tabs>
        <w:spacing w:line="320" w:lineRule="exact"/>
        <w:ind w:right="173"/>
        <w:rPr>
          <w:szCs w:val="22"/>
          <w:lang w:val="en-GB"/>
        </w:rPr>
      </w:pPr>
    </w:p>
    <w:p w14:paraId="3FE4D2B1" w14:textId="6142B1D8" w:rsidR="00181832" w:rsidRPr="00472731" w:rsidRDefault="00181832" w:rsidP="00472731">
      <w:pPr>
        <w:pStyle w:val="BodyText3"/>
        <w:tabs>
          <w:tab w:val="left" w:pos="0"/>
          <w:tab w:val="left" w:pos="567"/>
          <w:tab w:val="left" w:pos="9180"/>
        </w:tabs>
        <w:spacing w:line="320" w:lineRule="exact"/>
        <w:ind w:left="425" w:right="176" w:hanging="425"/>
        <w:rPr>
          <w:szCs w:val="22"/>
          <w:lang w:val="en-GB"/>
        </w:rPr>
      </w:pPr>
      <w:r w:rsidRPr="00472731">
        <w:rPr>
          <w:szCs w:val="22"/>
          <w:lang w:val="en-GB"/>
        </w:rPr>
        <w:t>2.</w:t>
      </w:r>
      <w:r w:rsidRPr="00472731">
        <w:rPr>
          <w:szCs w:val="22"/>
          <w:lang w:val="en-GB"/>
        </w:rPr>
        <w:tab/>
        <w:t xml:space="preserve">We hereby confirm, after having made all reasonable enquiries and to the best of our knowledge and belief, that we </w:t>
      </w:r>
      <w:r w:rsidR="00C37FC8" w:rsidRPr="00472731">
        <w:rPr>
          <w:szCs w:val="22"/>
          <w:lang w:val="en-GB"/>
        </w:rPr>
        <w:t xml:space="preserve">continue to </w:t>
      </w:r>
      <w:r w:rsidRPr="00472731">
        <w:rPr>
          <w:szCs w:val="22"/>
          <w:lang w:val="en-GB"/>
        </w:rPr>
        <w:t xml:space="preserve">meet the requirements prescribed in </w:t>
      </w:r>
      <w:r w:rsidR="00F65B9C" w:rsidRPr="00472731">
        <w:rPr>
          <w:szCs w:val="22"/>
          <w:lang w:val="en-GB"/>
        </w:rPr>
        <w:t>sub</w:t>
      </w:r>
      <w:r w:rsidRPr="00472731">
        <w:rPr>
          <w:szCs w:val="22"/>
          <w:lang w:val="en-GB"/>
        </w:rPr>
        <w:t xml:space="preserve">paragraph </w:t>
      </w:r>
      <w:r w:rsidR="00060C57" w:rsidRPr="00472731">
        <w:rPr>
          <w:szCs w:val="22"/>
          <w:lang w:val="en-GB"/>
        </w:rPr>
        <w:t>7A</w:t>
      </w:r>
      <w:r w:rsidRPr="00472731">
        <w:rPr>
          <w:szCs w:val="22"/>
          <w:lang w:val="en-GB"/>
        </w:rPr>
        <w:t>.0</w:t>
      </w:r>
      <w:r w:rsidR="00F36DF2" w:rsidRPr="00472731">
        <w:rPr>
          <w:szCs w:val="22"/>
          <w:lang w:val="en-GB"/>
        </w:rPr>
        <w:t>4(</w:t>
      </w:r>
      <w:r w:rsidR="00961986" w:rsidRPr="00472731">
        <w:rPr>
          <w:szCs w:val="22"/>
          <w:lang w:val="en-GB"/>
        </w:rPr>
        <w:t>2</w:t>
      </w:r>
      <w:r w:rsidR="00F36DF2" w:rsidRPr="00472731">
        <w:rPr>
          <w:szCs w:val="22"/>
          <w:lang w:val="en-GB"/>
        </w:rPr>
        <w:t xml:space="preserve">)(a) </w:t>
      </w:r>
      <w:r w:rsidR="00961986" w:rsidRPr="00472731">
        <w:rPr>
          <w:szCs w:val="22"/>
          <w:lang w:val="en-GB"/>
        </w:rPr>
        <w:t>and</w:t>
      </w:r>
      <w:r w:rsidR="00F36DF2" w:rsidRPr="00472731">
        <w:rPr>
          <w:szCs w:val="22"/>
          <w:lang w:val="en-GB"/>
        </w:rPr>
        <w:t xml:space="preserve"> </w:t>
      </w:r>
      <w:r w:rsidR="00060C57" w:rsidRPr="00472731">
        <w:rPr>
          <w:szCs w:val="22"/>
          <w:lang w:val="en-GB"/>
        </w:rPr>
        <w:t>7A</w:t>
      </w:r>
      <w:r w:rsidR="00F36DF2" w:rsidRPr="00472731">
        <w:rPr>
          <w:szCs w:val="22"/>
          <w:lang w:val="en-GB"/>
        </w:rPr>
        <w:t>.04(</w:t>
      </w:r>
      <w:r w:rsidR="00961986" w:rsidRPr="00472731">
        <w:rPr>
          <w:szCs w:val="22"/>
          <w:lang w:val="en-GB"/>
        </w:rPr>
        <w:t>2</w:t>
      </w:r>
      <w:r w:rsidR="00F36DF2" w:rsidRPr="00472731">
        <w:rPr>
          <w:szCs w:val="22"/>
          <w:lang w:val="en-GB"/>
        </w:rPr>
        <w:t>)(</w:t>
      </w:r>
      <w:r w:rsidR="00961986" w:rsidRPr="00472731">
        <w:rPr>
          <w:szCs w:val="22"/>
          <w:lang w:val="en-GB"/>
        </w:rPr>
        <w:t>b</w:t>
      </w:r>
      <w:r w:rsidR="00F36DF2" w:rsidRPr="00472731">
        <w:rPr>
          <w:szCs w:val="22"/>
          <w:lang w:val="en-GB"/>
        </w:rPr>
        <w:t xml:space="preserve">) </w:t>
      </w:r>
      <w:r w:rsidRPr="00472731">
        <w:rPr>
          <w:szCs w:val="22"/>
          <w:lang w:val="en-GB"/>
        </w:rPr>
        <w:t xml:space="preserve">of the </w:t>
      </w:r>
      <w:r w:rsidRPr="00472731">
        <w:rPr>
          <w:i/>
          <w:szCs w:val="22"/>
          <w:lang w:val="en-GB"/>
        </w:rPr>
        <w:t>Licensing Handbook</w:t>
      </w:r>
      <w:r w:rsidRPr="00472731">
        <w:rPr>
          <w:szCs w:val="22"/>
          <w:lang w:val="en-GB"/>
        </w:rPr>
        <w:t xml:space="preserve">. </w:t>
      </w:r>
    </w:p>
    <w:p w14:paraId="48739EFA" w14:textId="77777777" w:rsidR="00181832" w:rsidRPr="00472731" w:rsidRDefault="00181832" w:rsidP="00F36DF2">
      <w:pPr>
        <w:pStyle w:val="BodyText3"/>
        <w:tabs>
          <w:tab w:val="left" w:pos="9180"/>
        </w:tabs>
        <w:spacing w:line="320" w:lineRule="exact"/>
        <w:ind w:right="173"/>
        <w:rPr>
          <w:szCs w:val="22"/>
          <w:lang w:val="en-GB"/>
        </w:rPr>
      </w:pPr>
    </w:p>
    <w:p w14:paraId="16A6AC06" w14:textId="3063E7C5" w:rsidR="00181832" w:rsidRPr="00472731" w:rsidRDefault="00181832" w:rsidP="00472731">
      <w:pPr>
        <w:pStyle w:val="BodyText3"/>
        <w:tabs>
          <w:tab w:val="left" w:pos="567"/>
          <w:tab w:val="left" w:pos="9180"/>
        </w:tabs>
        <w:spacing w:line="320" w:lineRule="exact"/>
        <w:ind w:left="425" w:right="176" w:hanging="425"/>
        <w:rPr>
          <w:szCs w:val="22"/>
          <w:lang w:val="en-GB"/>
        </w:rPr>
      </w:pPr>
      <w:r w:rsidRPr="00472731">
        <w:rPr>
          <w:szCs w:val="22"/>
          <w:lang w:val="en-GB"/>
        </w:rPr>
        <w:t xml:space="preserve">3. </w:t>
      </w:r>
      <w:r w:rsidRPr="00472731">
        <w:rPr>
          <w:szCs w:val="22"/>
          <w:lang w:val="en-GB"/>
        </w:rPr>
        <w:tab/>
        <w:t xml:space="preserve">Save as otherwise disclosed in the </w:t>
      </w:r>
      <w:r w:rsidR="0013338A" w:rsidRPr="00472731">
        <w:rPr>
          <w:szCs w:val="22"/>
          <w:lang w:val="en-GB"/>
        </w:rPr>
        <w:t>document</w:t>
      </w:r>
      <w:r w:rsidR="00C07ADA" w:rsidRPr="00472731">
        <w:rPr>
          <w:szCs w:val="22"/>
          <w:lang w:val="en-GB"/>
        </w:rPr>
        <w:t>(s)</w:t>
      </w:r>
      <w:r w:rsidRPr="00472731">
        <w:rPr>
          <w:szCs w:val="22"/>
          <w:lang w:val="en-GB"/>
        </w:rPr>
        <w:t xml:space="preserve"> accompanying this </w:t>
      </w:r>
      <w:r w:rsidR="00C07ADA" w:rsidRPr="00472731">
        <w:rPr>
          <w:szCs w:val="22"/>
          <w:lang w:val="en-GB"/>
        </w:rPr>
        <w:t>application</w:t>
      </w:r>
      <w:r w:rsidRPr="00472731">
        <w:rPr>
          <w:szCs w:val="22"/>
          <w:lang w:val="en-GB"/>
        </w:rPr>
        <w:t xml:space="preserve">, we declare that our </w:t>
      </w:r>
      <w:r w:rsidR="004B4CB6" w:rsidRPr="00472731">
        <w:rPr>
          <w:szCs w:val="22"/>
          <w:lang w:val="en-GB"/>
        </w:rPr>
        <w:t>appointed</w:t>
      </w:r>
      <w:r w:rsidRPr="00472731">
        <w:rPr>
          <w:szCs w:val="22"/>
          <w:lang w:val="en-GB"/>
        </w:rPr>
        <w:t xml:space="preserve"> qualified person</w:t>
      </w:r>
      <w:r w:rsidR="00C07ADA" w:rsidRPr="00472731">
        <w:rPr>
          <w:szCs w:val="22"/>
          <w:lang w:val="en-GB"/>
        </w:rPr>
        <w:t>(s)</w:t>
      </w:r>
      <w:r w:rsidR="00A533C2" w:rsidRPr="00472731">
        <w:rPr>
          <w:szCs w:val="22"/>
          <w:lang w:val="en-GB"/>
        </w:rPr>
        <w:t xml:space="preserve"> </w:t>
      </w:r>
      <w:r w:rsidR="00BB2C65" w:rsidRPr="00472731">
        <w:rPr>
          <w:szCs w:val="22"/>
          <w:lang w:val="en-GB"/>
        </w:rPr>
        <w:t xml:space="preserve">as stated </w:t>
      </w:r>
      <w:r w:rsidR="006137BA" w:rsidRPr="00472731">
        <w:rPr>
          <w:szCs w:val="22"/>
          <w:lang w:val="en-GB"/>
        </w:rPr>
        <w:t xml:space="preserve">in </w:t>
      </w:r>
      <w:r w:rsidR="00DF6135" w:rsidRPr="00472731">
        <w:rPr>
          <w:szCs w:val="22"/>
          <w:lang w:val="en-GB"/>
        </w:rPr>
        <w:t xml:space="preserve">the form </w:t>
      </w:r>
      <w:r w:rsidR="009A0919" w:rsidRPr="00472731">
        <w:rPr>
          <w:szCs w:val="22"/>
          <w:lang w:val="en-GB"/>
        </w:rPr>
        <w:t xml:space="preserve">on </w:t>
      </w:r>
      <w:r w:rsidR="00D13554" w:rsidRPr="00472731">
        <w:rPr>
          <w:szCs w:val="22"/>
          <w:lang w:val="en-GB"/>
        </w:rPr>
        <w:t xml:space="preserve">the </w:t>
      </w:r>
      <w:r w:rsidR="00BB2C65" w:rsidRPr="00472731">
        <w:rPr>
          <w:szCs w:val="22"/>
          <w:lang w:val="en-GB"/>
        </w:rPr>
        <w:t xml:space="preserve">Particulars of </w:t>
      </w:r>
      <w:r w:rsidR="009C5C46" w:rsidRPr="00472731">
        <w:rPr>
          <w:szCs w:val="22"/>
          <w:lang w:val="en-GB"/>
        </w:rPr>
        <w:t xml:space="preserve">Recognised Principal Adviser </w:t>
      </w:r>
      <w:r w:rsidR="00BB2C65" w:rsidRPr="00472731">
        <w:rPr>
          <w:szCs w:val="22"/>
          <w:lang w:val="en-GB"/>
        </w:rPr>
        <w:t>and Qualified Person</w:t>
      </w:r>
      <w:r w:rsidR="006137BA" w:rsidRPr="00472731">
        <w:rPr>
          <w:szCs w:val="22"/>
          <w:lang w:val="en-GB"/>
        </w:rPr>
        <w:t>,</w:t>
      </w:r>
      <w:r w:rsidR="00BB2C65" w:rsidRPr="00472731">
        <w:rPr>
          <w:szCs w:val="22"/>
          <w:lang w:val="en-GB"/>
        </w:rPr>
        <w:t xml:space="preserve"> </w:t>
      </w:r>
      <w:r w:rsidR="00C37FC8" w:rsidRPr="00472731">
        <w:rPr>
          <w:szCs w:val="22"/>
          <w:lang w:val="en-GB"/>
        </w:rPr>
        <w:t xml:space="preserve">continue to </w:t>
      </w:r>
      <w:r w:rsidR="00C07ADA" w:rsidRPr="00472731">
        <w:rPr>
          <w:szCs w:val="22"/>
          <w:lang w:val="en-GB"/>
        </w:rPr>
        <w:t>fulfil</w:t>
      </w:r>
      <w:r w:rsidR="00F36DF2" w:rsidRPr="00472731">
        <w:rPr>
          <w:szCs w:val="22"/>
          <w:lang w:val="en-GB"/>
        </w:rPr>
        <w:t xml:space="preserve"> the </w:t>
      </w:r>
      <w:r w:rsidR="00961986" w:rsidRPr="00472731">
        <w:rPr>
          <w:szCs w:val="22"/>
          <w:lang w:val="en-GB"/>
        </w:rPr>
        <w:t xml:space="preserve">requirements prescribed in </w:t>
      </w:r>
      <w:r w:rsidR="00F65B9C" w:rsidRPr="00472731">
        <w:rPr>
          <w:szCs w:val="22"/>
          <w:lang w:val="en-GB"/>
        </w:rPr>
        <w:t>sub</w:t>
      </w:r>
      <w:r w:rsidR="00961986" w:rsidRPr="00472731">
        <w:rPr>
          <w:szCs w:val="22"/>
          <w:lang w:val="en-GB"/>
        </w:rPr>
        <w:t xml:space="preserve">paragraphs </w:t>
      </w:r>
      <w:r w:rsidR="00060C57" w:rsidRPr="00472731">
        <w:rPr>
          <w:szCs w:val="22"/>
          <w:lang w:val="en-GB"/>
        </w:rPr>
        <w:t>7A</w:t>
      </w:r>
      <w:r w:rsidR="00961986" w:rsidRPr="00472731">
        <w:rPr>
          <w:szCs w:val="22"/>
          <w:lang w:val="en-GB"/>
        </w:rPr>
        <w:t xml:space="preserve">.04(3)(a) to </w:t>
      </w:r>
      <w:r w:rsidR="00060C57" w:rsidRPr="00472731">
        <w:rPr>
          <w:szCs w:val="22"/>
          <w:lang w:val="en-GB"/>
        </w:rPr>
        <w:t>7A</w:t>
      </w:r>
      <w:r w:rsidR="00961986" w:rsidRPr="00472731">
        <w:rPr>
          <w:szCs w:val="22"/>
          <w:lang w:val="en-GB"/>
        </w:rPr>
        <w:t xml:space="preserve">.04(3)(c), including </w:t>
      </w:r>
      <w:r w:rsidR="005830ED" w:rsidRPr="00472731">
        <w:rPr>
          <w:szCs w:val="22"/>
          <w:lang w:val="en-GB"/>
        </w:rPr>
        <w:t xml:space="preserve">the </w:t>
      </w:r>
      <w:r w:rsidR="00F36DF2" w:rsidRPr="00472731">
        <w:rPr>
          <w:szCs w:val="22"/>
          <w:lang w:val="en-GB"/>
        </w:rPr>
        <w:t>following</w:t>
      </w:r>
      <w:r w:rsidR="0013338A" w:rsidRPr="00472731">
        <w:rPr>
          <w:szCs w:val="22"/>
          <w:lang w:val="en-GB"/>
        </w:rPr>
        <w:t>,</w:t>
      </w:r>
      <w:r w:rsidR="00F36DF2" w:rsidRPr="00472731">
        <w:rPr>
          <w:szCs w:val="22"/>
          <w:lang w:val="en-GB"/>
        </w:rPr>
        <w:t xml:space="preserve"> </w:t>
      </w:r>
      <w:r w:rsidR="00C07ADA" w:rsidRPr="00472731">
        <w:rPr>
          <w:szCs w:val="22"/>
          <w:lang w:val="en-GB"/>
        </w:rPr>
        <w:t>as set out in</w:t>
      </w:r>
      <w:r w:rsidR="00F36DF2" w:rsidRPr="00472731">
        <w:rPr>
          <w:szCs w:val="22"/>
          <w:lang w:val="en-GB"/>
        </w:rPr>
        <w:t xml:space="preserve"> </w:t>
      </w:r>
      <w:r w:rsidR="00F65B9C" w:rsidRPr="00472731">
        <w:rPr>
          <w:szCs w:val="22"/>
          <w:lang w:val="en-GB"/>
        </w:rPr>
        <w:t>sub</w:t>
      </w:r>
      <w:r w:rsidR="00F36DF2" w:rsidRPr="00472731">
        <w:rPr>
          <w:szCs w:val="22"/>
          <w:lang w:val="en-GB"/>
        </w:rPr>
        <w:t xml:space="preserve">paragraphs </w:t>
      </w:r>
      <w:r w:rsidR="00060C57" w:rsidRPr="00472731">
        <w:rPr>
          <w:szCs w:val="22"/>
          <w:lang w:val="en-GB"/>
        </w:rPr>
        <w:t>7A</w:t>
      </w:r>
      <w:r w:rsidR="00F36DF2" w:rsidRPr="00472731">
        <w:rPr>
          <w:szCs w:val="22"/>
          <w:lang w:val="en-GB"/>
        </w:rPr>
        <w:t xml:space="preserve">.04(3)(d) to </w:t>
      </w:r>
      <w:r w:rsidR="00060C57" w:rsidRPr="00472731">
        <w:rPr>
          <w:szCs w:val="22"/>
          <w:lang w:val="en-GB"/>
        </w:rPr>
        <w:t>7A</w:t>
      </w:r>
      <w:r w:rsidR="00F36DF2" w:rsidRPr="00472731">
        <w:rPr>
          <w:szCs w:val="22"/>
          <w:lang w:val="en-GB"/>
        </w:rPr>
        <w:t xml:space="preserve">.04(3)(f) of the </w:t>
      </w:r>
      <w:r w:rsidR="00F36DF2" w:rsidRPr="00472731">
        <w:rPr>
          <w:i/>
          <w:szCs w:val="22"/>
          <w:lang w:val="en-GB"/>
        </w:rPr>
        <w:t>Licensing Handbook</w:t>
      </w:r>
      <w:r w:rsidRPr="00472731">
        <w:rPr>
          <w:szCs w:val="22"/>
          <w:lang w:val="en-GB"/>
        </w:rPr>
        <w:t>:</w:t>
      </w:r>
    </w:p>
    <w:p w14:paraId="1322156F" w14:textId="77777777" w:rsidR="00181832" w:rsidRPr="00472731" w:rsidRDefault="00181832" w:rsidP="00F36DF2">
      <w:pPr>
        <w:pStyle w:val="BodyText3"/>
        <w:tabs>
          <w:tab w:val="left" w:pos="9180"/>
        </w:tabs>
        <w:spacing w:line="320" w:lineRule="exact"/>
        <w:ind w:right="173"/>
        <w:rPr>
          <w:szCs w:val="22"/>
          <w:lang w:val="en-GB"/>
        </w:rPr>
      </w:pPr>
    </w:p>
    <w:p w14:paraId="1D9D0018" w14:textId="77777777" w:rsidR="00F36DF2" w:rsidRPr="00472731" w:rsidRDefault="00F36DF2" w:rsidP="002C3864">
      <w:pPr>
        <w:pStyle w:val="Style19"/>
        <w:widowControl/>
        <w:numPr>
          <w:ilvl w:val="0"/>
          <w:numId w:val="3"/>
        </w:numPr>
        <w:tabs>
          <w:tab w:val="left" w:pos="1170"/>
        </w:tabs>
        <w:spacing w:line="320" w:lineRule="exact"/>
        <w:ind w:left="1134" w:hanging="567"/>
        <w:rPr>
          <w:rStyle w:val="FontStyle80"/>
          <w:rFonts w:ascii="Tahoma" w:hAnsi="Tahoma" w:cs="Tahoma"/>
          <w:sz w:val="22"/>
          <w:szCs w:val="22"/>
          <w:lang w:val="en-GB"/>
        </w:rPr>
      </w:pPr>
      <w:r w:rsidRPr="00472731">
        <w:rPr>
          <w:rStyle w:val="FontStyle80"/>
          <w:rFonts w:ascii="Tahoma" w:hAnsi="Tahoma" w:cs="Tahoma"/>
          <w:sz w:val="22"/>
          <w:szCs w:val="22"/>
          <w:lang w:val="en-GB"/>
        </w:rPr>
        <w:t>has not been convicted, of an offence</w:t>
      </w:r>
      <w:r w:rsidR="003515AE" w:rsidRPr="00472731">
        <w:rPr>
          <w:rStyle w:val="FontStyle80"/>
          <w:rFonts w:ascii="Tahoma" w:hAnsi="Tahoma" w:cs="Tahoma"/>
          <w:sz w:val="22"/>
          <w:szCs w:val="22"/>
          <w:lang w:val="en-GB"/>
        </w:rPr>
        <w:t>–</w:t>
      </w:r>
    </w:p>
    <w:p w14:paraId="2B19581C" w14:textId="77777777" w:rsidR="00F36DF2" w:rsidRPr="00472731" w:rsidRDefault="00F36DF2" w:rsidP="00F36DF2">
      <w:pPr>
        <w:pStyle w:val="Style19"/>
        <w:tabs>
          <w:tab w:val="left" w:pos="1170"/>
        </w:tabs>
        <w:spacing w:line="320" w:lineRule="exact"/>
        <w:ind w:left="1134"/>
        <w:rPr>
          <w:rStyle w:val="FontStyle80"/>
          <w:rFonts w:ascii="Tahoma" w:hAnsi="Tahoma" w:cs="Tahoma"/>
          <w:sz w:val="22"/>
          <w:szCs w:val="22"/>
          <w:lang w:val="en-GB"/>
        </w:rPr>
      </w:pPr>
    </w:p>
    <w:p w14:paraId="0655F747" w14:textId="0D32A5E5" w:rsidR="00F36DF2" w:rsidRPr="00472731" w:rsidRDefault="00F36DF2" w:rsidP="00CB599E">
      <w:pPr>
        <w:pStyle w:val="Style19"/>
        <w:widowControl/>
        <w:numPr>
          <w:ilvl w:val="0"/>
          <w:numId w:val="2"/>
        </w:numPr>
        <w:tabs>
          <w:tab w:val="left" w:pos="1170"/>
        </w:tabs>
        <w:spacing w:line="320" w:lineRule="exact"/>
        <w:ind w:left="1701" w:hanging="567"/>
        <w:rPr>
          <w:rStyle w:val="FontStyle80"/>
          <w:rFonts w:ascii="Tahoma" w:hAnsi="Tahoma" w:cs="Tahoma"/>
          <w:sz w:val="22"/>
          <w:szCs w:val="22"/>
          <w:lang w:val="en-GB"/>
        </w:rPr>
      </w:pPr>
      <w:r w:rsidRPr="00472731">
        <w:rPr>
          <w:rStyle w:val="FontStyle80"/>
          <w:rFonts w:ascii="Tahoma" w:hAnsi="Tahoma" w:cs="Tahoma"/>
          <w:sz w:val="22"/>
          <w:szCs w:val="22"/>
          <w:lang w:val="en-GB"/>
        </w:rPr>
        <w:t xml:space="preserve">involving </w:t>
      </w:r>
      <w:r w:rsidR="00CB599E" w:rsidRPr="00472731">
        <w:rPr>
          <w:rStyle w:val="FontStyle80"/>
          <w:rFonts w:ascii="Tahoma" w:hAnsi="Tahoma" w:cs="Tahoma"/>
          <w:sz w:val="22"/>
          <w:szCs w:val="22"/>
          <w:lang w:val="en-GB"/>
        </w:rPr>
        <w:t>bribery, fraud, dishonesty, mismanagement of a corporation, violence or the conviction of which involved a finding that he acted fraudulently or dishonestly, whether within or outside Malaysia</w:t>
      </w:r>
      <w:r w:rsidRPr="00472731">
        <w:rPr>
          <w:rStyle w:val="FontStyle80"/>
          <w:rFonts w:ascii="Tahoma" w:hAnsi="Tahoma" w:cs="Tahoma"/>
          <w:sz w:val="22"/>
          <w:szCs w:val="22"/>
          <w:lang w:val="en-GB"/>
        </w:rPr>
        <w:t>; or</w:t>
      </w:r>
    </w:p>
    <w:p w14:paraId="2AFC0EC0" w14:textId="77777777" w:rsidR="00F36DF2" w:rsidRPr="00472731" w:rsidRDefault="00F36DF2" w:rsidP="00F36DF2">
      <w:pPr>
        <w:pStyle w:val="Style19"/>
        <w:tabs>
          <w:tab w:val="left" w:pos="1170"/>
        </w:tabs>
        <w:spacing w:line="320" w:lineRule="exact"/>
        <w:ind w:left="1701"/>
        <w:rPr>
          <w:rStyle w:val="FontStyle80"/>
          <w:rFonts w:ascii="Tahoma" w:hAnsi="Tahoma" w:cs="Tahoma"/>
          <w:sz w:val="22"/>
          <w:szCs w:val="22"/>
          <w:lang w:val="en-GB"/>
        </w:rPr>
      </w:pPr>
    </w:p>
    <w:p w14:paraId="22CE98D2" w14:textId="19228DB0" w:rsidR="00F36DF2" w:rsidRPr="00472731" w:rsidRDefault="00F36DF2" w:rsidP="002C3864">
      <w:pPr>
        <w:pStyle w:val="Style19"/>
        <w:widowControl/>
        <w:numPr>
          <w:ilvl w:val="0"/>
          <w:numId w:val="2"/>
        </w:numPr>
        <w:tabs>
          <w:tab w:val="left" w:pos="1170"/>
        </w:tabs>
        <w:spacing w:line="320" w:lineRule="exact"/>
        <w:ind w:left="1701" w:hanging="567"/>
        <w:rPr>
          <w:rStyle w:val="FontStyle80"/>
          <w:rFonts w:ascii="Tahoma" w:hAnsi="Tahoma" w:cs="Tahoma"/>
          <w:sz w:val="22"/>
          <w:szCs w:val="22"/>
          <w:lang w:val="en-GB"/>
        </w:rPr>
      </w:pPr>
      <w:r w:rsidRPr="00472731">
        <w:rPr>
          <w:rStyle w:val="FontStyle80"/>
          <w:rFonts w:ascii="Tahoma" w:hAnsi="Tahoma" w:cs="Tahoma"/>
          <w:sz w:val="22"/>
          <w:szCs w:val="22"/>
          <w:lang w:val="en-GB"/>
        </w:rPr>
        <w:t>under the securities laws</w:t>
      </w:r>
      <w:r w:rsidR="00CB599E" w:rsidRPr="00472731">
        <w:rPr>
          <w:rStyle w:val="FontStyle80"/>
          <w:rFonts w:ascii="Tahoma" w:hAnsi="Tahoma" w:cs="Tahoma"/>
          <w:sz w:val="22"/>
          <w:szCs w:val="22"/>
          <w:lang w:val="en-GB"/>
        </w:rPr>
        <w:t>,</w:t>
      </w:r>
      <w:r w:rsidRPr="00472731">
        <w:rPr>
          <w:rStyle w:val="FontStyle80"/>
          <w:rFonts w:ascii="Tahoma" w:hAnsi="Tahoma" w:cs="Tahoma"/>
          <w:sz w:val="22"/>
          <w:szCs w:val="22"/>
          <w:lang w:val="en-GB"/>
        </w:rPr>
        <w:t xml:space="preserve"> </w:t>
      </w:r>
      <w:r w:rsidR="00CB599E" w:rsidRPr="00472731">
        <w:rPr>
          <w:rStyle w:val="FontStyle80"/>
          <w:rFonts w:ascii="Tahoma" w:hAnsi="Tahoma" w:cs="Tahoma"/>
          <w:sz w:val="22"/>
          <w:szCs w:val="22"/>
          <w:lang w:val="en-GB"/>
        </w:rPr>
        <w:t>corporation</w:t>
      </w:r>
      <w:r w:rsidRPr="00472731">
        <w:rPr>
          <w:rStyle w:val="FontStyle80"/>
          <w:rFonts w:ascii="Tahoma" w:hAnsi="Tahoma" w:cs="Tahoma"/>
          <w:sz w:val="22"/>
          <w:szCs w:val="22"/>
          <w:lang w:val="en-GB"/>
        </w:rPr>
        <w:t xml:space="preserve"> law</w:t>
      </w:r>
      <w:r w:rsidR="00CB599E" w:rsidRPr="00472731">
        <w:rPr>
          <w:rStyle w:val="FontStyle80"/>
          <w:rFonts w:ascii="Tahoma" w:hAnsi="Tahoma" w:cs="Tahoma"/>
          <w:sz w:val="22"/>
          <w:szCs w:val="22"/>
          <w:lang w:val="en-GB"/>
        </w:rPr>
        <w:t>s</w:t>
      </w:r>
      <w:r w:rsidRPr="00472731">
        <w:rPr>
          <w:rStyle w:val="FontStyle80"/>
          <w:rFonts w:ascii="Tahoma" w:hAnsi="Tahoma" w:cs="Tahoma"/>
          <w:sz w:val="22"/>
          <w:szCs w:val="22"/>
          <w:lang w:val="en-GB"/>
        </w:rPr>
        <w:t xml:space="preserve"> </w:t>
      </w:r>
      <w:r w:rsidR="00CB599E" w:rsidRPr="00472731">
        <w:rPr>
          <w:rStyle w:val="FontStyle80"/>
          <w:rFonts w:ascii="Tahoma" w:hAnsi="Tahoma" w:cs="Tahoma"/>
          <w:sz w:val="22"/>
          <w:szCs w:val="22"/>
          <w:lang w:val="en-GB"/>
        </w:rPr>
        <w:t xml:space="preserve">or any law </w:t>
      </w:r>
      <w:r w:rsidRPr="00472731">
        <w:rPr>
          <w:rStyle w:val="FontStyle80"/>
          <w:rFonts w:ascii="Tahoma" w:hAnsi="Tahoma" w:cs="Tahoma"/>
          <w:sz w:val="22"/>
          <w:szCs w:val="22"/>
          <w:lang w:val="en-GB"/>
        </w:rPr>
        <w:t xml:space="preserve">outside Malaysia relating to capital </w:t>
      </w:r>
      <w:proofErr w:type="gramStart"/>
      <w:r w:rsidRPr="00472731">
        <w:rPr>
          <w:rStyle w:val="FontStyle80"/>
          <w:rFonts w:ascii="Tahoma" w:hAnsi="Tahoma" w:cs="Tahoma"/>
          <w:sz w:val="22"/>
          <w:szCs w:val="22"/>
          <w:lang w:val="en-GB"/>
        </w:rPr>
        <w:t>market;</w:t>
      </w:r>
      <w:proofErr w:type="gramEnd"/>
    </w:p>
    <w:p w14:paraId="6AC96530" w14:textId="77777777" w:rsidR="00F36DF2" w:rsidRPr="00472731" w:rsidRDefault="00F36DF2" w:rsidP="00F36DF2">
      <w:pPr>
        <w:pStyle w:val="ListParagraph"/>
        <w:spacing w:line="320" w:lineRule="exact"/>
        <w:rPr>
          <w:rStyle w:val="FontStyle80"/>
          <w:rFonts w:ascii="Tahoma" w:hAnsi="Tahoma" w:cs="Tahoma"/>
          <w:sz w:val="22"/>
          <w:szCs w:val="22"/>
        </w:rPr>
      </w:pPr>
    </w:p>
    <w:p w14:paraId="4B3BC56B" w14:textId="4DB140E5" w:rsidR="00F36DF2" w:rsidRPr="00472731" w:rsidRDefault="00F36DF2" w:rsidP="00CB599E">
      <w:pPr>
        <w:pStyle w:val="Style19"/>
        <w:widowControl/>
        <w:numPr>
          <w:ilvl w:val="0"/>
          <w:numId w:val="3"/>
        </w:numPr>
        <w:tabs>
          <w:tab w:val="left" w:pos="1170"/>
        </w:tabs>
        <w:spacing w:line="320" w:lineRule="exact"/>
        <w:ind w:left="1134" w:hanging="567"/>
        <w:rPr>
          <w:rStyle w:val="FontStyle80"/>
          <w:rFonts w:ascii="Tahoma" w:hAnsi="Tahoma" w:cs="Tahoma"/>
          <w:sz w:val="22"/>
          <w:szCs w:val="22"/>
          <w:lang w:val="en-GB"/>
        </w:rPr>
      </w:pPr>
      <w:r w:rsidRPr="00472731">
        <w:rPr>
          <w:rStyle w:val="FontStyle80"/>
          <w:rFonts w:ascii="Tahoma" w:hAnsi="Tahoma" w:cs="Tahoma"/>
          <w:sz w:val="22"/>
          <w:szCs w:val="22"/>
          <w:lang w:val="en-GB"/>
        </w:rPr>
        <w:t xml:space="preserve">has no– </w:t>
      </w:r>
    </w:p>
    <w:p w14:paraId="2413773F" w14:textId="77777777" w:rsidR="00F65B9C" w:rsidRPr="00472731" w:rsidRDefault="00F65B9C" w:rsidP="00F65B9C">
      <w:pPr>
        <w:pStyle w:val="Style19"/>
        <w:widowControl/>
        <w:tabs>
          <w:tab w:val="left" w:pos="1170"/>
        </w:tabs>
        <w:spacing w:line="320" w:lineRule="exact"/>
        <w:ind w:left="1134" w:firstLine="0"/>
        <w:rPr>
          <w:rStyle w:val="FontStyle80"/>
          <w:rFonts w:ascii="Tahoma" w:hAnsi="Tahoma" w:cs="Tahoma"/>
          <w:sz w:val="22"/>
          <w:szCs w:val="22"/>
          <w:lang w:val="en-GB"/>
        </w:rPr>
      </w:pPr>
    </w:p>
    <w:p w14:paraId="4F1171C3" w14:textId="2C5EB533" w:rsidR="00F36DF2" w:rsidRPr="00472731" w:rsidRDefault="00F36DF2" w:rsidP="00CB599E">
      <w:pPr>
        <w:pStyle w:val="Style19"/>
        <w:widowControl/>
        <w:numPr>
          <w:ilvl w:val="0"/>
          <w:numId w:val="1"/>
        </w:numPr>
        <w:spacing w:line="320" w:lineRule="exact"/>
        <w:ind w:left="1701" w:hanging="567"/>
        <w:rPr>
          <w:rStyle w:val="FontStyle80"/>
          <w:rFonts w:ascii="Tahoma" w:hAnsi="Tahoma" w:cs="Tahoma"/>
          <w:sz w:val="22"/>
          <w:szCs w:val="22"/>
          <w:lang w:val="en-GB"/>
        </w:rPr>
      </w:pPr>
      <w:r w:rsidRPr="00472731">
        <w:rPr>
          <w:rFonts w:ascii="Tahoma" w:hAnsi="Tahoma" w:cs="Tahoma"/>
          <w:sz w:val="22"/>
          <w:szCs w:val="22"/>
        </w:rPr>
        <w:t xml:space="preserve">pending </w:t>
      </w:r>
      <w:r w:rsidR="00CB599E" w:rsidRPr="00472731">
        <w:rPr>
          <w:rFonts w:ascii="Tahoma" w:hAnsi="Tahoma" w:cs="Tahoma"/>
          <w:sz w:val="22"/>
          <w:szCs w:val="22"/>
        </w:rPr>
        <w:t xml:space="preserve">investigation or criminal charge against him in any court of law, for an offence involving bribery, fraud, dishonesty, mismanagement of a corporation or violence, whether within or outside </w:t>
      </w:r>
      <w:proofErr w:type="gramStart"/>
      <w:r w:rsidR="00CB599E" w:rsidRPr="00472731">
        <w:rPr>
          <w:rFonts w:ascii="Tahoma" w:hAnsi="Tahoma" w:cs="Tahoma"/>
          <w:sz w:val="22"/>
          <w:szCs w:val="22"/>
        </w:rPr>
        <w:t>Malaysia</w:t>
      </w:r>
      <w:r w:rsidR="00CB599E" w:rsidRPr="00472731">
        <w:rPr>
          <w:rStyle w:val="FontStyle80"/>
          <w:rFonts w:ascii="Tahoma" w:hAnsi="Tahoma" w:cs="Tahoma"/>
          <w:sz w:val="22"/>
          <w:szCs w:val="22"/>
          <w:lang w:val="en-GB"/>
        </w:rPr>
        <w:t>;</w:t>
      </w:r>
      <w:proofErr w:type="gramEnd"/>
      <w:r w:rsidR="00CB599E" w:rsidRPr="00472731">
        <w:rPr>
          <w:rStyle w:val="FontStyle80"/>
          <w:rFonts w:ascii="Tahoma" w:hAnsi="Tahoma" w:cs="Tahoma"/>
          <w:sz w:val="22"/>
          <w:szCs w:val="22"/>
          <w:lang w:val="en-GB"/>
        </w:rPr>
        <w:t xml:space="preserve"> </w:t>
      </w:r>
    </w:p>
    <w:p w14:paraId="485A407D" w14:textId="77777777" w:rsidR="00CB599E" w:rsidRPr="00472731" w:rsidRDefault="00CB599E" w:rsidP="00CB599E">
      <w:pPr>
        <w:pStyle w:val="Style19"/>
        <w:widowControl/>
        <w:spacing w:line="320" w:lineRule="exact"/>
        <w:ind w:left="1701" w:firstLine="0"/>
        <w:rPr>
          <w:rStyle w:val="FontStyle80"/>
          <w:rFonts w:ascii="Tahoma" w:hAnsi="Tahoma" w:cs="Tahoma"/>
          <w:sz w:val="22"/>
          <w:szCs w:val="22"/>
          <w:lang w:val="en-GB"/>
        </w:rPr>
      </w:pPr>
    </w:p>
    <w:p w14:paraId="420C5DA5" w14:textId="1254F8BD" w:rsidR="00CB599E" w:rsidRPr="00472731" w:rsidRDefault="00CB599E" w:rsidP="00CB599E">
      <w:pPr>
        <w:pStyle w:val="Style19"/>
        <w:widowControl/>
        <w:numPr>
          <w:ilvl w:val="0"/>
          <w:numId w:val="1"/>
        </w:numPr>
        <w:spacing w:line="320" w:lineRule="exact"/>
        <w:ind w:left="1701" w:hanging="567"/>
        <w:rPr>
          <w:rStyle w:val="FontStyle80"/>
          <w:rFonts w:ascii="Tahoma" w:hAnsi="Tahoma" w:cs="Tahoma"/>
          <w:sz w:val="22"/>
          <w:szCs w:val="22"/>
          <w:lang w:val="en-GB"/>
        </w:rPr>
      </w:pPr>
      <w:r w:rsidRPr="00472731">
        <w:rPr>
          <w:rStyle w:val="FontStyle80"/>
          <w:rFonts w:ascii="Tahoma" w:hAnsi="Tahoma" w:cs="Tahoma"/>
          <w:sz w:val="22"/>
          <w:szCs w:val="22"/>
          <w:lang w:val="en-GB"/>
        </w:rPr>
        <w:lastRenderedPageBreak/>
        <w:t xml:space="preserve">compound issued or any administrative action taken against him, by a regulator or law enforcement agency for any offence involving bribery, fraud, dishonesty, mismanagement of a corporation or violence, whether within or outside </w:t>
      </w:r>
      <w:proofErr w:type="gramStart"/>
      <w:r w:rsidRPr="00472731">
        <w:rPr>
          <w:rStyle w:val="FontStyle80"/>
          <w:rFonts w:ascii="Tahoma" w:hAnsi="Tahoma" w:cs="Tahoma"/>
          <w:sz w:val="22"/>
          <w:szCs w:val="22"/>
          <w:lang w:val="en-GB"/>
        </w:rPr>
        <w:t>Malaysia;</w:t>
      </w:r>
      <w:proofErr w:type="gramEnd"/>
    </w:p>
    <w:p w14:paraId="08F26425" w14:textId="77777777" w:rsidR="00CB599E" w:rsidRPr="00472731" w:rsidRDefault="00CB599E" w:rsidP="00CB599E">
      <w:pPr>
        <w:pStyle w:val="Style19"/>
        <w:widowControl/>
        <w:spacing w:line="320" w:lineRule="exact"/>
        <w:ind w:left="1701" w:firstLine="0"/>
        <w:rPr>
          <w:rStyle w:val="FontStyle80"/>
          <w:rFonts w:ascii="Tahoma" w:hAnsi="Tahoma" w:cs="Tahoma"/>
          <w:sz w:val="22"/>
          <w:szCs w:val="22"/>
          <w:lang w:val="en-GB"/>
        </w:rPr>
      </w:pPr>
    </w:p>
    <w:p w14:paraId="7C99039D" w14:textId="6429BAF1" w:rsidR="003515AE" w:rsidRPr="00472731" w:rsidRDefault="00CB599E" w:rsidP="00CB599E">
      <w:pPr>
        <w:pStyle w:val="Style19"/>
        <w:widowControl/>
        <w:numPr>
          <w:ilvl w:val="0"/>
          <w:numId w:val="1"/>
        </w:numPr>
        <w:spacing w:line="320" w:lineRule="exact"/>
        <w:ind w:left="1701" w:hanging="567"/>
        <w:rPr>
          <w:rFonts w:ascii="Tahoma" w:hAnsi="Tahoma" w:cs="Tahoma"/>
          <w:color w:val="000000"/>
          <w:sz w:val="22"/>
          <w:szCs w:val="22"/>
          <w:lang w:val="en-GB"/>
        </w:rPr>
      </w:pPr>
      <w:r w:rsidRPr="00472731">
        <w:rPr>
          <w:rFonts w:ascii="Tahoma" w:hAnsi="Tahoma" w:cs="Tahoma"/>
          <w:sz w:val="22"/>
          <w:szCs w:val="22"/>
        </w:rPr>
        <w:t>civil enforcement action initiated against him in any court of law, by a regulator or law enforcement agency, whether within or outside Malaysia; or</w:t>
      </w:r>
    </w:p>
    <w:p w14:paraId="742EF54E" w14:textId="77777777" w:rsidR="00CB599E" w:rsidRPr="00472731" w:rsidRDefault="00CB599E" w:rsidP="00CB599E">
      <w:pPr>
        <w:pStyle w:val="ListParagraph"/>
        <w:rPr>
          <w:rStyle w:val="FontStyle80"/>
          <w:rFonts w:ascii="Tahoma" w:hAnsi="Tahoma" w:cs="Tahoma"/>
          <w:sz w:val="22"/>
          <w:szCs w:val="22"/>
        </w:rPr>
      </w:pPr>
    </w:p>
    <w:p w14:paraId="2FF5995A" w14:textId="573AD4DE" w:rsidR="00CB599E" w:rsidRPr="00472731" w:rsidRDefault="00CB599E" w:rsidP="00CB599E">
      <w:pPr>
        <w:pStyle w:val="Style19"/>
        <w:widowControl/>
        <w:numPr>
          <w:ilvl w:val="0"/>
          <w:numId w:val="1"/>
        </w:numPr>
        <w:spacing w:line="320" w:lineRule="exact"/>
        <w:ind w:left="1701" w:hanging="567"/>
        <w:rPr>
          <w:rStyle w:val="FontStyle80"/>
          <w:rFonts w:ascii="Tahoma" w:hAnsi="Tahoma" w:cs="Tahoma"/>
          <w:sz w:val="22"/>
          <w:szCs w:val="22"/>
          <w:lang w:val="en-GB"/>
        </w:rPr>
      </w:pPr>
      <w:r w:rsidRPr="00472731">
        <w:rPr>
          <w:rStyle w:val="FontStyle80"/>
          <w:rFonts w:ascii="Tahoma" w:hAnsi="Tahoma" w:cs="Tahoma"/>
          <w:sz w:val="22"/>
          <w:szCs w:val="22"/>
          <w:lang w:val="en-GB"/>
        </w:rPr>
        <w:t>disqualification from holding the office of a director, under the securities laws, corporation laws or any law outside Malaysia relating to capital markets, whether within or outside Malaysia; or</w:t>
      </w:r>
    </w:p>
    <w:p w14:paraId="780862D7" w14:textId="77777777" w:rsidR="00CB599E" w:rsidRPr="00472731" w:rsidRDefault="00CB599E" w:rsidP="00CB599E">
      <w:pPr>
        <w:pStyle w:val="ListParagraph"/>
        <w:rPr>
          <w:rStyle w:val="FontStyle80"/>
          <w:rFonts w:ascii="Tahoma" w:hAnsi="Tahoma" w:cs="Tahoma"/>
          <w:sz w:val="22"/>
          <w:szCs w:val="22"/>
        </w:rPr>
      </w:pPr>
    </w:p>
    <w:p w14:paraId="152C88F6" w14:textId="0D151666" w:rsidR="00F36DF2" w:rsidRPr="00472731" w:rsidRDefault="00CB599E" w:rsidP="00CB599E">
      <w:pPr>
        <w:pStyle w:val="Style19"/>
        <w:widowControl/>
        <w:numPr>
          <w:ilvl w:val="0"/>
          <w:numId w:val="3"/>
        </w:numPr>
        <w:tabs>
          <w:tab w:val="left" w:pos="1170"/>
        </w:tabs>
        <w:spacing w:line="320" w:lineRule="exact"/>
        <w:ind w:left="1134" w:hanging="708"/>
        <w:rPr>
          <w:rStyle w:val="FontStyle80"/>
          <w:rFonts w:ascii="Tahoma" w:hAnsi="Tahoma" w:cs="Tahoma"/>
          <w:sz w:val="22"/>
          <w:szCs w:val="22"/>
          <w:lang w:val="en-GB"/>
        </w:rPr>
      </w:pPr>
      <w:r w:rsidRPr="00472731">
        <w:rPr>
          <w:rStyle w:val="FontStyle80"/>
          <w:rFonts w:ascii="Tahoma" w:hAnsi="Tahoma" w:cs="Tahoma"/>
          <w:sz w:val="22"/>
          <w:szCs w:val="22"/>
          <w:lang w:val="en-GB"/>
        </w:rPr>
        <w:t>has no disciplinary proceedings or actions against him by any regulatory, supervisory or professional body</w:t>
      </w:r>
      <w:r w:rsidR="00F36DF2" w:rsidRPr="00472731">
        <w:rPr>
          <w:rStyle w:val="FontStyle80"/>
          <w:rFonts w:ascii="Tahoma" w:hAnsi="Tahoma" w:cs="Tahoma"/>
          <w:sz w:val="22"/>
          <w:szCs w:val="22"/>
          <w:lang w:val="en-GB"/>
        </w:rPr>
        <w:t>.</w:t>
      </w:r>
    </w:p>
    <w:p w14:paraId="688F00A2" w14:textId="77777777" w:rsidR="005E3252" w:rsidRPr="00472731" w:rsidRDefault="00181832" w:rsidP="00F36DF2">
      <w:pPr>
        <w:pStyle w:val="BodyText3"/>
        <w:tabs>
          <w:tab w:val="left" w:pos="9180"/>
        </w:tabs>
        <w:spacing w:line="320" w:lineRule="exact"/>
        <w:ind w:right="173"/>
        <w:rPr>
          <w:szCs w:val="22"/>
          <w:lang w:val="en-GB"/>
        </w:rPr>
      </w:pPr>
      <w:r w:rsidRPr="00472731">
        <w:rPr>
          <w:szCs w:val="22"/>
          <w:lang w:val="en-GB"/>
        </w:rPr>
        <w:tab/>
      </w:r>
    </w:p>
    <w:p w14:paraId="24696CE9" w14:textId="4CB6E056" w:rsidR="00181832" w:rsidRPr="00472731" w:rsidRDefault="00F36DF2" w:rsidP="002D3741">
      <w:pPr>
        <w:pStyle w:val="BodyText3"/>
        <w:tabs>
          <w:tab w:val="left" w:pos="426"/>
          <w:tab w:val="left" w:pos="9180"/>
        </w:tabs>
        <w:spacing w:line="320" w:lineRule="exact"/>
        <w:ind w:left="426" w:right="173" w:hanging="426"/>
        <w:rPr>
          <w:szCs w:val="22"/>
          <w:lang w:val="en-GB"/>
        </w:rPr>
      </w:pPr>
      <w:r w:rsidRPr="00472731">
        <w:rPr>
          <w:szCs w:val="22"/>
          <w:lang w:val="en-GB"/>
        </w:rPr>
        <w:t>4.</w:t>
      </w:r>
      <w:r w:rsidRPr="00472731">
        <w:rPr>
          <w:szCs w:val="22"/>
          <w:lang w:val="en-GB"/>
        </w:rPr>
        <w:tab/>
      </w:r>
      <w:r w:rsidR="00181832" w:rsidRPr="00472731">
        <w:rPr>
          <w:szCs w:val="22"/>
          <w:lang w:val="en-GB"/>
        </w:rPr>
        <w:t xml:space="preserve">We undertake to immediately inform the </w:t>
      </w:r>
      <w:r w:rsidR="002A22B5" w:rsidRPr="00472731">
        <w:rPr>
          <w:szCs w:val="22"/>
          <w:lang w:val="en-GB"/>
        </w:rPr>
        <w:t>Securities Commission Malaysia (“</w:t>
      </w:r>
      <w:r w:rsidRPr="00472731">
        <w:rPr>
          <w:szCs w:val="22"/>
          <w:lang w:val="en-GB"/>
        </w:rPr>
        <w:t>SC</w:t>
      </w:r>
      <w:r w:rsidR="002A22B5" w:rsidRPr="00472731">
        <w:rPr>
          <w:szCs w:val="22"/>
          <w:lang w:val="en-GB"/>
        </w:rPr>
        <w:t>”)</w:t>
      </w:r>
      <w:r w:rsidR="00181832" w:rsidRPr="00472731">
        <w:rPr>
          <w:szCs w:val="22"/>
          <w:lang w:val="en-GB"/>
        </w:rPr>
        <w:t xml:space="preserve"> if we are unable to comply with any of the requireme</w:t>
      </w:r>
      <w:r w:rsidRPr="00472731">
        <w:rPr>
          <w:szCs w:val="22"/>
          <w:lang w:val="en-GB"/>
        </w:rPr>
        <w:t xml:space="preserve">nts set out in the Chapter </w:t>
      </w:r>
      <w:r w:rsidR="00060C57" w:rsidRPr="00472731">
        <w:rPr>
          <w:szCs w:val="22"/>
          <w:lang w:val="en-GB"/>
        </w:rPr>
        <w:t>7A</w:t>
      </w:r>
      <w:r w:rsidRPr="00472731">
        <w:rPr>
          <w:szCs w:val="22"/>
          <w:lang w:val="en-GB"/>
        </w:rPr>
        <w:t xml:space="preserve">: </w:t>
      </w:r>
      <w:r w:rsidR="00181832" w:rsidRPr="00472731">
        <w:rPr>
          <w:szCs w:val="22"/>
          <w:lang w:val="en-GB"/>
        </w:rPr>
        <w:t xml:space="preserve">Requirements </w:t>
      </w:r>
      <w:r w:rsidRPr="00472731">
        <w:rPr>
          <w:szCs w:val="22"/>
          <w:lang w:val="en-GB"/>
        </w:rPr>
        <w:t>for Submission of Proposal</w:t>
      </w:r>
      <w:r w:rsidR="0059575C" w:rsidRPr="00472731">
        <w:rPr>
          <w:szCs w:val="22"/>
          <w:lang w:val="en-GB"/>
        </w:rPr>
        <w:t>s</w:t>
      </w:r>
      <w:r w:rsidRPr="00472731">
        <w:rPr>
          <w:szCs w:val="22"/>
          <w:lang w:val="en-GB"/>
        </w:rPr>
        <w:t xml:space="preserve"> and Specific Proposal of the </w:t>
      </w:r>
      <w:r w:rsidRPr="00472731">
        <w:rPr>
          <w:i/>
          <w:szCs w:val="22"/>
          <w:lang w:val="en-GB"/>
        </w:rPr>
        <w:t>Licensing Handbook</w:t>
      </w:r>
      <w:r w:rsidR="00181832" w:rsidRPr="00472731">
        <w:rPr>
          <w:szCs w:val="22"/>
          <w:lang w:val="en-GB"/>
        </w:rPr>
        <w:t>.</w:t>
      </w:r>
    </w:p>
    <w:p w14:paraId="7B83DD6A" w14:textId="77777777" w:rsidR="005830ED" w:rsidRPr="00472731" w:rsidRDefault="005830ED" w:rsidP="00F36DF2">
      <w:pPr>
        <w:pStyle w:val="BodyText3"/>
        <w:tabs>
          <w:tab w:val="left" w:pos="567"/>
          <w:tab w:val="left" w:pos="9180"/>
        </w:tabs>
        <w:spacing w:line="320" w:lineRule="exact"/>
        <w:ind w:right="173"/>
        <w:rPr>
          <w:szCs w:val="22"/>
          <w:lang w:val="en-GB"/>
        </w:rPr>
      </w:pPr>
    </w:p>
    <w:p w14:paraId="0CD2233F" w14:textId="77777777" w:rsidR="005830ED" w:rsidRPr="00472731" w:rsidRDefault="005830ED" w:rsidP="002D3741">
      <w:pPr>
        <w:pStyle w:val="BodyText3"/>
        <w:tabs>
          <w:tab w:val="left" w:pos="567"/>
          <w:tab w:val="left" w:pos="9180"/>
        </w:tabs>
        <w:spacing w:line="320" w:lineRule="exact"/>
        <w:ind w:left="426" w:right="173" w:hanging="426"/>
        <w:rPr>
          <w:szCs w:val="22"/>
          <w:lang w:val="en-GB"/>
        </w:rPr>
      </w:pPr>
      <w:r w:rsidRPr="00472731">
        <w:rPr>
          <w:szCs w:val="22"/>
          <w:lang w:val="en-GB"/>
        </w:rPr>
        <w:t>5.</w:t>
      </w:r>
      <w:r w:rsidRPr="00472731">
        <w:rPr>
          <w:szCs w:val="22"/>
          <w:lang w:val="en-GB"/>
        </w:rPr>
        <w:tab/>
        <w:t>We undertake to provide the SC additional information or documents as the SC may require at any point in time after receiving an application for recognition or notification of changes.</w:t>
      </w:r>
    </w:p>
    <w:p w14:paraId="749EE58D" w14:textId="77777777" w:rsidR="00181832" w:rsidRPr="00472731" w:rsidRDefault="00181832" w:rsidP="00F36DF2">
      <w:pPr>
        <w:pStyle w:val="BodyText3"/>
        <w:tabs>
          <w:tab w:val="left" w:pos="9180"/>
        </w:tabs>
        <w:spacing w:line="320" w:lineRule="exact"/>
        <w:ind w:right="173"/>
        <w:rPr>
          <w:szCs w:val="22"/>
          <w:lang w:val="en-GB"/>
        </w:rPr>
      </w:pPr>
    </w:p>
    <w:p w14:paraId="0ED93EDF" w14:textId="2163C348" w:rsidR="0041752A" w:rsidRPr="00472731" w:rsidRDefault="005830ED" w:rsidP="0059575C">
      <w:pPr>
        <w:pStyle w:val="BodyText3"/>
        <w:tabs>
          <w:tab w:val="left" w:pos="567"/>
          <w:tab w:val="left" w:pos="9180"/>
        </w:tabs>
        <w:spacing w:line="320" w:lineRule="exact"/>
        <w:ind w:left="426" w:right="173" w:hanging="426"/>
        <w:rPr>
          <w:szCs w:val="22"/>
          <w:lang w:val="en-GB"/>
        </w:rPr>
      </w:pPr>
      <w:r w:rsidRPr="00472731">
        <w:rPr>
          <w:szCs w:val="22"/>
          <w:lang w:val="en-GB"/>
        </w:rPr>
        <w:t>6</w:t>
      </w:r>
      <w:r w:rsidR="003515AE" w:rsidRPr="00472731">
        <w:rPr>
          <w:szCs w:val="22"/>
          <w:lang w:val="en-GB"/>
        </w:rPr>
        <w:t>.</w:t>
      </w:r>
      <w:r w:rsidR="003515AE" w:rsidRPr="00472731">
        <w:rPr>
          <w:szCs w:val="22"/>
          <w:lang w:val="en-GB"/>
        </w:rPr>
        <w:tab/>
      </w:r>
      <w:r w:rsidR="00181832" w:rsidRPr="00472731">
        <w:rPr>
          <w:szCs w:val="22"/>
          <w:lang w:val="en-GB"/>
        </w:rPr>
        <w:t xml:space="preserve">We undertake that we have put in place effective policies and procedures, </w:t>
      </w:r>
      <w:r w:rsidR="00046DAE" w:rsidRPr="00472731">
        <w:rPr>
          <w:szCs w:val="22"/>
          <w:lang w:val="en-GB"/>
        </w:rPr>
        <w:t>as required under</w:t>
      </w:r>
      <w:r w:rsidR="00181832" w:rsidRPr="00472731">
        <w:rPr>
          <w:szCs w:val="22"/>
          <w:lang w:val="en-GB"/>
        </w:rPr>
        <w:t xml:space="preserve"> </w:t>
      </w:r>
      <w:r w:rsidR="0013338A" w:rsidRPr="00472731">
        <w:rPr>
          <w:szCs w:val="22"/>
          <w:lang w:val="en-GB"/>
        </w:rPr>
        <w:t>sub</w:t>
      </w:r>
      <w:r w:rsidR="00181832" w:rsidRPr="00472731">
        <w:rPr>
          <w:szCs w:val="22"/>
          <w:lang w:val="en-GB"/>
        </w:rPr>
        <w:t xml:space="preserve">paragraph </w:t>
      </w:r>
      <w:r w:rsidR="0059575C" w:rsidRPr="00472731">
        <w:rPr>
          <w:szCs w:val="22"/>
          <w:lang w:val="en-GB"/>
        </w:rPr>
        <w:t>5</w:t>
      </w:r>
      <w:r w:rsidR="00181832" w:rsidRPr="00472731">
        <w:rPr>
          <w:szCs w:val="22"/>
          <w:lang w:val="en-GB"/>
        </w:rPr>
        <w:t>.07</w:t>
      </w:r>
      <w:r w:rsidR="00046DAE" w:rsidRPr="00472731">
        <w:rPr>
          <w:szCs w:val="22"/>
          <w:lang w:val="en-GB"/>
        </w:rPr>
        <w:t>(a)</w:t>
      </w:r>
      <w:r w:rsidR="00181832" w:rsidRPr="00472731">
        <w:rPr>
          <w:szCs w:val="22"/>
          <w:lang w:val="en-GB"/>
        </w:rPr>
        <w:t xml:space="preserve"> of the </w:t>
      </w:r>
      <w:r w:rsidR="00181832" w:rsidRPr="00472731">
        <w:rPr>
          <w:i/>
          <w:szCs w:val="22"/>
          <w:lang w:val="en-GB"/>
        </w:rPr>
        <w:t>Guidelines on Submission of Corporate and Capital Market Product</w:t>
      </w:r>
      <w:r w:rsidR="00BE7D87" w:rsidRPr="00472731">
        <w:rPr>
          <w:i/>
          <w:szCs w:val="22"/>
          <w:lang w:val="en-GB"/>
        </w:rPr>
        <w:t xml:space="preserve"> Proposal</w:t>
      </w:r>
      <w:r w:rsidR="00181832" w:rsidRPr="00472731">
        <w:rPr>
          <w:i/>
          <w:szCs w:val="22"/>
          <w:lang w:val="en-GB"/>
        </w:rPr>
        <w:t>s</w:t>
      </w:r>
      <w:r w:rsidR="00181832" w:rsidRPr="00472731">
        <w:rPr>
          <w:szCs w:val="22"/>
          <w:lang w:val="en-GB"/>
        </w:rPr>
        <w:t>.</w:t>
      </w:r>
    </w:p>
    <w:p w14:paraId="3F4DB32C" w14:textId="77777777" w:rsidR="0041752A" w:rsidRPr="00472731" w:rsidRDefault="0041752A" w:rsidP="003515AE">
      <w:pPr>
        <w:pStyle w:val="BodyText3"/>
        <w:tabs>
          <w:tab w:val="left" w:pos="9180"/>
        </w:tabs>
        <w:spacing w:line="320" w:lineRule="exact"/>
        <w:ind w:right="173"/>
        <w:rPr>
          <w:szCs w:val="22"/>
          <w:lang w:val="en-GB"/>
        </w:rPr>
      </w:pPr>
    </w:p>
    <w:p w14:paraId="2DB8FD71" w14:textId="480AE85B" w:rsidR="001C1228" w:rsidRPr="00472731" w:rsidRDefault="001C1228" w:rsidP="001C1228">
      <w:pPr>
        <w:pStyle w:val="BodyText3"/>
        <w:tabs>
          <w:tab w:val="left" w:pos="567"/>
          <w:tab w:val="left" w:pos="9180"/>
        </w:tabs>
        <w:spacing w:line="320" w:lineRule="exact"/>
        <w:ind w:left="426" w:right="173" w:hanging="426"/>
        <w:rPr>
          <w:szCs w:val="22"/>
          <w:lang w:val="en-GB"/>
        </w:rPr>
      </w:pPr>
      <w:r w:rsidRPr="00472731">
        <w:rPr>
          <w:szCs w:val="22"/>
          <w:lang w:val="en-GB"/>
        </w:rPr>
        <w:t xml:space="preserve">7.  </w:t>
      </w:r>
      <w:r w:rsidRPr="00472731">
        <w:rPr>
          <w:szCs w:val="22"/>
          <w:lang w:val="en-GB"/>
        </w:rPr>
        <w:tab/>
        <w:t xml:space="preserve">We are aware that any representation to the SC by whatever means or in any form that includes false or misleading statement can result in the SC </w:t>
      </w:r>
      <w:proofErr w:type="gramStart"/>
      <w:r w:rsidRPr="00472731">
        <w:rPr>
          <w:szCs w:val="22"/>
          <w:lang w:val="en-GB"/>
        </w:rPr>
        <w:t>taking action</w:t>
      </w:r>
      <w:proofErr w:type="gramEnd"/>
      <w:r w:rsidRPr="00472731">
        <w:rPr>
          <w:szCs w:val="22"/>
          <w:lang w:val="en-GB"/>
        </w:rPr>
        <w:t xml:space="preserve"> under section 369 of the Capital Markets and Services Act 2007, or other provisions under the securities laws.  In add</w:t>
      </w:r>
      <w:r w:rsidR="0027525D" w:rsidRPr="00472731">
        <w:rPr>
          <w:szCs w:val="22"/>
          <w:lang w:val="en-GB"/>
        </w:rPr>
        <w:t>ition, it can adversely affect our</w:t>
      </w:r>
      <w:r w:rsidRPr="00472731">
        <w:rPr>
          <w:szCs w:val="22"/>
          <w:lang w:val="en-GB"/>
        </w:rPr>
        <w:t xml:space="preserve"> application and fit and proper standing to participate in the capital market industry.  We hereby declare that all information provided in this submission, including the supporting material(s), is true and correct.  </w:t>
      </w:r>
    </w:p>
    <w:p w14:paraId="22DF87BC" w14:textId="77777777" w:rsidR="0041752A" w:rsidRPr="00472731" w:rsidRDefault="0041752A" w:rsidP="003515AE">
      <w:pPr>
        <w:pStyle w:val="BodyText3"/>
        <w:tabs>
          <w:tab w:val="left" w:pos="9180"/>
        </w:tabs>
        <w:spacing w:line="320" w:lineRule="exact"/>
        <w:ind w:right="173"/>
        <w:rPr>
          <w:szCs w:val="22"/>
          <w:lang w:val="en-GB"/>
        </w:rPr>
      </w:pPr>
    </w:p>
    <w:p w14:paraId="74670E96" w14:textId="77777777" w:rsidR="0041752A" w:rsidRPr="00472731" w:rsidRDefault="0041752A" w:rsidP="003515AE">
      <w:pPr>
        <w:pStyle w:val="BodyText3"/>
        <w:tabs>
          <w:tab w:val="left" w:pos="9180"/>
        </w:tabs>
        <w:spacing w:line="320" w:lineRule="exact"/>
        <w:ind w:right="173"/>
        <w:rPr>
          <w:szCs w:val="22"/>
          <w:lang w:val="en-GB"/>
        </w:rPr>
      </w:pPr>
    </w:p>
    <w:p w14:paraId="30A781C9" w14:textId="77777777" w:rsidR="00F36DF2" w:rsidRPr="00472731" w:rsidRDefault="00F36DF2" w:rsidP="00F36DF2">
      <w:pPr>
        <w:spacing w:line="288" w:lineRule="auto"/>
        <w:ind w:left="720" w:hanging="720"/>
        <w:rPr>
          <w:rFonts w:ascii="Tahoma" w:hAnsi="Tahoma" w:cs="Tahoma"/>
          <w:sz w:val="22"/>
          <w:szCs w:val="22"/>
        </w:rPr>
      </w:pPr>
      <w:r w:rsidRPr="00472731">
        <w:rPr>
          <w:rFonts w:ascii="Tahoma" w:hAnsi="Tahoma" w:cs="Tahoma"/>
          <w:sz w:val="22"/>
          <w:szCs w:val="22"/>
        </w:rPr>
        <w:t>Yours faithfully</w:t>
      </w:r>
    </w:p>
    <w:p w14:paraId="252AC813" w14:textId="77777777" w:rsidR="00F36DF2" w:rsidRPr="00472731" w:rsidRDefault="00F36DF2" w:rsidP="00F36DF2">
      <w:pPr>
        <w:spacing w:line="288" w:lineRule="auto"/>
        <w:ind w:left="720" w:hanging="720"/>
        <w:rPr>
          <w:rFonts w:ascii="Tahoma" w:hAnsi="Tahoma" w:cs="Tahoma"/>
          <w:sz w:val="22"/>
          <w:szCs w:val="22"/>
        </w:rPr>
      </w:pPr>
    </w:p>
    <w:p w14:paraId="3CE1C6BA" w14:textId="77777777" w:rsidR="0041752A" w:rsidRPr="00472731" w:rsidRDefault="0041752A" w:rsidP="00F36DF2">
      <w:pPr>
        <w:spacing w:line="288" w:lineRule="auto"/>
        <w:ind w:left="720"/>
        <w:jc w:val="both"/>
        <w:rPr>
          <w:rFonts w:ascii="Tahoma" w:hAnsi="Tahoma" w:cs="Tahoma"/>
          <w:sz w:val="22"/>
          <w:szCs w:val="22"/>
        </w:rPr>
      </w:pPr>
    </w:p>
    <w:p w14:paraId="3C91A3AA" w14:textId="77777777" w:rsidR="0041752A" w:rsidRPr="00472731" w:rsidRDefault="0041752A" w:rsidP="00F36DF2">
      <w:pPr>
        <w:spacing w:line="288" w:lineRule="auto"/>
        <w:ind w:left="720"/>
        <w:jc w:val="both"/>
        <w:rPr>
          <w:rFonts w:ascii="Tahoma" w:hAnsi="Tahoma" w:cs="Tahoma"/>
          <w:sz w:val="22"/>
          <w:szCs w:val="22"/>
        </w:rPr>
      </w:pPr>
    </w:p>
    <w:p w14:paraId="3A407F49" w14:textId="77777777" w:rsidR="0041752A" w:rsidRPr="00472731" w:rsidRDefault="0041752A" w:rsidP="00F36DF2">
      <w:pPr>
        <w:spacing w:line="288" w:lineRule="auto"/>
        <w:jc w:val="both"/>
        <w:rPr>
          <w:rFonts w:ascii="Tahoma" w:hAnsi="Tahoma" w:cs="Tahoma"/>
          <w:sz w:val="22"/>
          <w:szCs w:val="22"/>
        </w:rPr>
      </w:pPr>
      <w:r w:rsidRPr="00472731">
        <w:rPr>
          <w:rFonts w:ascii="Tahoma" w:hAnsi="Tahoma" w:cs="Tahoma"/>
          <w:sz w:val="22"/>
          <w:szCs w:val="22"/>
        </w:rPr>
        <w:t>………………………………………………….</w:t>
      </w:r>
      <w:r w:rsidRPr="00472731">
        <w:rPr>
          <w:rFonts w:ascii="Tahoma" w:hAnsi="Tahoma" w:cs="Tahoma"/>
          <w:sz w:val="22"/>
          <w:szCs w:val="22"/>
        </w:rPr>
        <w:tab/>
      </w:r>
      <w:r w:rsidRPr="00472731">
        <w:rPr>
          <w:rFonts w:ascii="Tahoma" w:hAnsi="Tahoma" w:cs="Tahoma"/>
          <w:sz w:val="22"/>
          <w:szCs w:val="22"/>
        </w:rPr>
        <w:tab/>
      </w:r>
      <w:r w:rsidRPr="00472731">
        <w:rPr>
          <w:rFonts w:ascii="Tahoma" w:hAnsi="Tahoma" w:cs="Tahoma"/>
          <w:sz w:val="22"/>
          <w:szCs w:val="22"/>
        </w:rPr>
        <w:tab/>
      </w:r>
      <w:r w:rsidR="00F36DF2" w:rsidRPr="00472731">
        <w:rPr>
          <w:rFonts w:ascii="Tahoma" w:hAnsi="Tahoma" w:cs="Tahoma"/>
          <w:sz w:val="22"/>
          <w:szCs w:val="22"/>
        </w:rPr>
        <w:t xml:space="preserve"> </w:t>
      </w:r>
    </w:p>
    <w:p w14:paraId="575FD4C8" w14:textId="77777777" w:rsidR="0041752A" w:rsidRPr="00472731" w:rsidRDefault="00BE7D87" w:rsidP="00BE7D87">
      <w:pPr>
        <w:spacing w:line="288" w:lineRule="auto"/>
        <w:rPr>
          <w:rFonts w:ascii="Tahoma" w:hAnsi="Tahoma" w:cs="Tahoma"/>
          <w:sz w:val="22"/>
          <w:szCs w:val="22"/>
          <w:shd w:val="pct15" w:color="auto" w:fill="FFFFFF"/>
        </w:rPr>
      </w:pPr>
      <w:r w:rsidRPr="00472731">
        <w:rPr>
          <w:rFonts w:ascii="Tahoma" w:hAnsi="Tahoma" w:cs="Tahoma"/>
          <w:sz w:val="22"/>
          <w:szCs w:val="22"/>
          <w:shd w:val="pct15" w:color="auto" w:fill="FFFFFF"/>
        </w:rPr>
        <w:t>&lt;Name printed in block letters&gt;</w:t>
      </w:r>
      <w:r w:rsidR="0041752A" w:rsidRPr="00472731">
        <w:rPr>
          <w:rFonts w:ascii="Tahoma" w:hAnsi="Tahoma" w:cs="Tahoma"/>
          <w:sz w:val="22"/>
          <w:szCs w:val="22"/>
          <w:shd w:val="pct15" w:color="auto" w:fill="FFFFFF"/>
        </w:rPr>
        <w:t xml:space="preserve"> </w:t>
      </w:r>
    </w:p>
    <w:p w14:paraId="5BCF29F8" w14:textId="5BBCD531" w:rsidR="0041752A" w:rsidRPr="000957EC" w:rsidRDefault="00BE7D87" w:rsidP="000957EC">
      <w:pPr>
        <w:spacing w:line="288" w:lineRule="auto"/>
        <w:rPr>
          <w:rFonts w:ascii="Tahoma" w:hAnsi="Tahoma" w:cs="Tahoma"/>
          <w:sz w:val="22"/>
          <w:szCs w:val="22"/>
          <w:shd w:val="pct15" w:color="auto" w:fill="FFFFFF"/>
        </w:rPr>
      </w:pPr>
      <w:r w:rsidRPr="00472731">
        <w:rPr>
          <w:rFonts w:ascii="Tahoma" w:hAnsi="Tahoma" w:cs="Tahoma"/>
          <w:sz w:val="22"/>
          <w:szCs w:val="22"/>
          <w:shd w:val="pct15" w:color="auto" w:fill="FFFFFF"/>
        </w:rPr>
        <w:t xml:space="preserve">&lt;Designation </w:t>
      </w:r>
      <w:r w:rsidR="0041752A" w:rsidRPr="00472731">
        <w:rPr>
          <w:rFonts w:ascii="Tahoma" w:hAnsi="Tahoma" w:cs="Tahoma"/>
          <w:sz w:val="22"/>
          <w:szCs w:val="22"/>
          <w:shd w:val="pct15" w:color="auto" w:fill="FFFFFF"/>
        </w:rPr>
        <w:t>(</w:t>
      </w:r>
      <w:r w:rsidR="003515AE" w:rsidRPr="00472731">
        <w:rPr>
          <w:rFonts w:ascii="Tahoma" w:hAnsi="Tahoma" w:cs="Tahoma"/>
          <w:sz w:val="22"/>
          <w:szCs w:val="22"/>
          <w:shd w:val="pct15" w:color="auto" w:fill="FFFFFF"/>
        </w:rPr>
        <w:t>Licensed</w:t>
      </w:r>
      <w:r w:rsidR="0041752A" w:rsidRPr="00472731">
        <w:rPr>
          <w:rFonts w:ascii="Tahoma" w:hAnsi="Tahoma" w:cs="Tahoma"/>
          <w:sz w:val="22"/>
          <w:szCs w:val="22"/>
          <w:shd w:val="pct15" w:color="auto" w:fill="FFFFFF"/>
        </w:rPr>
        <w:t xml:space="preserve"> Director</w:t>
      </w:r>
      <w:r w:rsidR="003515AE" w:rsidRPr="00472731">
        <w:rPr>
          <w:rFonts w:ascii="Tahoma" w:hAnsi="Tahoma" w:cs="Tahoma"/>
          <w:sz w:val="22"/>
          <w:szCs w:val="22"/>
          <w:shd w:val="pct15" w:color="auto" w:fill="FFFFFF"/>
        </w:rPr>
        <w:t xml:space="preserve"> / </w:t>
      </w:r>
      <w:r w:rsidR="00DF302A" w:rsidRPr="00472731">
        <w:rPr>
          <w:rFonts w:ascii="Tahoma" w:hAnsi="Tahoma" w:cs="Tahoma"/>
          <w:sz w:val="22"/>
          <w:szCs w:val="22"/>
          <w:shd w:val="pct15" w:color="auto" w:fill="FFFFFF"/>
        </w:rPr>
        <w:t xml:space="preserve">Director / </w:t>
      </w:r>
      <w:r w:rsidR="003515AE" w:rsidRPr="00472731">
        <w:rPr>
          <w:rFonts w:ascii="Tahoma" w:hAnsi="Tahoma" w:cs="Tahoma"/>
          <w:sz w:val="22"/>
          <w:szCs w:val="22"/>
          <w:shd w:val="pct15" w:color="auto" w:fill="FFFFFF"/>
        </w:rPr>
        <w:t>Chief Executive</w:t>
      </w:r>
      <w:r w:rsidR="00DF302A" w:rsidRPr="00472731">
        <w:rPr>
          <w:rFonts w:ascii="Tahoma" w:hAnsi="Tahoma" w:cs="Tahoma"/>
          <w:sz w:val="22"/>
          <w:szCs w:val="22"/>
          <w:shd w:val="pct15" w:color="auto" w:fill="FFFFFF"/>
        </w:rPr>
        <w:t xml:space="preserve"> / Authorised Signatory</w:t>
      </w:r>
      <w:r w:rsidR="0041752A" w:rsidRPr="00472731">
        <w:rPr>
          <w:rFonts w:ascii="Tahoma" w:hAnsi="Tahoma" w:cs="Tahoma"/>
          <w:sz w:val="22"/>
          <w:szCs w:val="22"/>
          <w:shd w:val="pct15" w:color="auto" w:fill="FFFFFF"/>
        </w:rPr>
        <w:t>)</w:t>
      </w:r>
      <w:r w:rsidRPr="00472731">
        <w:rPr>
          <w:rFonts w:ascii="Tahoma" w:hAnsi="Tahoma" w:cs="Tahoma"/>
          <w:sz w:val="22"/>
          <w:szCs w:val="22"/>
          <w:shd w:val="pct15" w:color="auto" w:fill="FFFFFF"/>
        </w:rPr>
        <w:t>&gt;</w:t>
      </w:r>
      <w:r w:rsidR="0041752A" w:rsidRPr="00BE7D87">
        <w:rPr>
          <w:rFonts w:ascii="Tahoma" w:hAnsi="Tahoma" w:cs="Tahoma"/>
          <w:sz w:val="22"/>
          <w:szCs w:val="22"/>
        </w:rPr>
        <w:tab/>
      </w:r>
    </w:p>
    <w:sectPr w:rsidR="0041752A" w:rsidRPr="000957EC" w:rsidSect="005E3252">
      <w:headerReference w:type="even" r:id="rId11"/>
      <w:headerReference w:type="default" r:id="rId12"/>
      <w:footerReference w:type="default" r:id="rId13"/>
      <w:headerReference w:type="first" r:id="rId14"/>
      <w:footerReference w:type="first" r:id="rId15"/>
      <w:pgSz w:w="11907" w:h="16839" w:code="9"/>
      <w:pgMar w:top="1440" w:right="1701" w:bottom="1135"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9FA90" w14:textId="77777777" w:rsidR="008E6334" w:rsidRDefault="008E6334">
      <w:r>
        <w:separator/>
      </w:r>
    </w:p>
  </w:endnote>
  <w:endnote w:type="continuationSeparator" w:id="0">
    <w:p w14:paraId="7DFEB0C3" w14:textId="77777777" w:rsidR="008E6334" w:rsidRDefault="008E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1581907"/>
      <w:docPartObj>
        <w:docPartGallery w:val="Page Numbers (Bottom of Page)"/>
        <w:docPartUnique/>
      </w:docPartObj>
    </w:sdtPr>
    <w:sdtEndPr/>
    <w:sdtContent>
      <w:sdt>
        <w:sdtPr>
          <w:rPr>
            <w:sz w:val="22"/>
          </w:rPr>
          <w:id w:val="1385597154"/>
          <w:docPartObj>
            <w:docPartGallery w:val="Page Numbers (Top of Page)"/>
            <w:docPartUnique/>
          </w:docPartObj>
        </w:sdtPr>
        <w:sdtEndPr/>
        <w:sdtContent>
          <w:p w14:paraId="55DB52DF" w14:textId="11BB37DA" w:rsidR="005C75E5" w:rsidRPr="005E3252" w:rsidRDefault="005C75E5" w:rsidP="005C75E5">
            <w:pPr>
              <w:pStyle w:val="Footer"/>
              <w:jc w:val="center"/>
              <w:rPr>
                <w:sz w:val="22"/>
              </w:rPr>
            </w:pPr>
            <w:r w:rsidRPr="005E3252">
              <w:rPr>
                <w:sz w:val="22"/>
              </w:rPr>
              <w:t xml:space="preserve">Page </w:t>
            </w:r>
            <w:r w:rsidRPr="005E3252">
              <w:rPr>
                <w:b/>
                <w:bCs/>
                <w:sz w:val="22"/>
              </w:rPr>
              <w:fldChar w:fldCharType="begin"/>
            </w:r>
            <w:r w:rsidRPr="005E3252">
              <w:rPr>
                <w:b/>
                <w:bCs/>
                <w:sz w:val="22"/>
              </w:rPr>
              <w:instrText xml:space="preserve"> PAGE </w:instrText>
            </w:r>
            <w:r w:rsidRPr="005E3252">
              <w:rPr>
                <w:b/>
                <w:bCs/>
                <w:sz w:val="22"/>
              </w:rPr>
              <w:fldChar w:fldCharType="separate"/>
            </w:r>
            <w:r w:rsidR="00A1196A">
              <w:rPr>
                <w:b/>
                <w:bCs/>
                <w:noProof/>
                <w:sz w:val="22"/>
              </w:rPr>
              <w:t>3</w:t>
            </w:r>
            <w:r w:rsidRPr="005E3252">
              <w:rPr>
                <w:b/>
                <w:bCs/>
                <w:sz w:val="22"/>
              </w:rPr>
              <w:fldChar w:fldCharType="end"/>
            </w:r>
            <w:r w:rsidRPr="005E3252">
              <w:rPr>
                <w:sz w:val="22"/>
              </w:rPr>
              <w:t xml:space="preserve"> of </w:t>
            </w:r>
            <w:r w:rsidRPr="005E3252">
              <w:rPr>
                <w:b/>
                <w:bCs/>
                <w:sz w:val="22"/>
              </w:rPr>
              <w:fldChar w:fldCharType="begin"/>
            </w:r>
            <w:r w:rsidRPr="005E3252">
              <w:rPr>
                <w:b/>
                <w:bCs/>
                <w:sz w:val="22"/>
              </w:rPr>
              <w:instrText xml:space="preserve"> NUMPAGES  </w:instrText>
            </w:r>
            <w:r w:rsidRPr="005E3252">
              <w:rPr>
                <w:b/>
                <w:bCs/>
                <w:sz w:val="22"/>
              </w:rPr>
              <w:fldChar w:fldCharType="separate"/>
            </w:r>
            <w:r w:rsidR="00A1196A">
              <w:rPr>
                <w:b/>
                <w:bCs/>
                <w:noProof/>
                <w:sz w:val="22"/>
              </w:rPr>
              <w:t>3</w:t>
            </w:r>
            <w:r w:rsidRPr="005E3252">
              <w:rPr>
                <w:b/>
                <w:bCs/>
                <w:sz w:val="22"/>
              </w:rPr>
              <w:fldChar w:fldCharType="end"/>
            </w:r>
          </w:p>
        </w:sdtContent>
      </w:sdt>
    </w:sdtContent>
  </w:sdt>
  <w:p w14:paraId="3F88D0FB" w14:textId="77777777" w:rsidR="005C75E5" w:rsidRDefault="005C7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247531104"/>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214FE931" w14:textId="5270B297" w:rsidR="005E3252" w:rsidRPr="005E3252" w:rsidRDefault="005E3252">
            <w:pPr>
              <w:pStyle w:val="Footer"/>
              <w:jc w:val="center"/>
              <w:rPr>
                <w:sz w:val="22"/>
              </w:rPr>
            </w:pPr>
            <w:r w:rsidRPr="005E3252">
              <w:rPr>
                <w:sz w:val="22"/>
              </w:rPr>
              <w:t xml:space="preserve">Page </w:t>
            </w:r>
            <w:r w:rsidRPr="005E3252">
              <w:rPr>
                <w:b/>
                <w:bCs/>
                <w:sz w:val="22"/>
              </w:rPr>
              <w:fldChar w:fldCharType="begin"/>
            </w:r>
            <w:r w:rsidRPr="005E3252">
              <w:rPr>
                <w:b/>
                <w:bCs/>
                <w:sz w:val="22"/>
              </w:rPr>
              <w:instrText xml:space="preserve"> PAGE </w:instrText>
            </w:r>
            <w:r w:rsidRPr="005E3252">
              <w:rPr>
                <w:b/>
                <w:bCs/>
                <w:sz w:val="22"/>
              </w:rPr>
              <w:fldChar w:fldCharType="separate"/>
            </w:r>
            <w:r w:rsidR="00A1196A">
              <w:rPr>
                <w:b/>
                <w:bCs/>
                <w:noProof/>
                <w:sz w:val="22"/>
              </w:rPr>
              <w:t>1</w:t>
            </w:r>
            <w:r w:rsidRPr="005E3252">
              <w:rPr>
                <w:b/>
                <w:bCs/>
                <w:sz w:val="22"/>
              </w:rPr>
              <w:fldChar w:fldCharType="end"/>
            </w:r>
            <w:r w:rsidRPr="005E3252">
              <w:rPr>
                <w:sz w:val="22"/>
              </w:rPr>
              <w:t xml:space="preserve"> of </w:t>
            </w:r>
            <w:r w:rsidRPr="005E3252">
              <w:rPr>
                <w:b/>
                <w:bCs/>
                <w:sz w:val="22"/>
              </w:rPr>
              <w:fldChar w:fldCharType="begin"/>
            </w:r>
            <w:r w:rsidRPr="005E3252">
              <w:rPr>
                <w:b/>
                <w:bCs/>
                <w:sz w:val="22"/>
              </w:rPr>
              <w:instrText xml:space="preserve"> NUMPAGES  </w:instrText>
            </w:r>
            <w:r w:rsidRPr="005E3252">
              <w:rPr>
                <w:b/>
                <w:bCs/>
                <w:sz w:val="22"/>
              </w:rPr>
              <w:fldChar w:fldCharType="separate"/>
            </w:r>
            <w:r w:rsidR="00A1196A">
              <w:rPr>
                <w:b/>
                <w:bCs/>
                <w:noProof/>
                <w:sz w:val="22"/>
              </w:rPr>
              <w:t>3</w:t>
            </w:r>
            <w:r w:rsidRPr="005E3252">
              <w:rPr>
                <w:b/>
                <w:bCs/>
                <w:sz w:val="22"/>
              </w:rPr>
              <w:fldChar w:fldCharType="end"/>
            </w:r>
          </w:p>
        </w:sdtContent>
      </w:sdt>
    </w:sdtContent>
  </w:sdt>
  <w:p w14:paraId="11B1B2FA" w14:textId="77777777" w:rsidR="005E3252" w:rsidRPr="005E3252" w:rsidRDefault="005E3252" w:rsidP="005E3252">
    <w:pPr>
      <w:pStyle w:val="Footer"/>
      <w:jc w:val="center"/>
      <w:rPr>
        <w:b/>
        <w:lang w:val="en-M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06D1E" w14:textId="77777777" w:rsidR="008E6334" w:rsidRDefault="008E6334">
      <w:r>
        <w:separator/>
      </w:r>
    </w:p>
  </w:footnote>
  <w:footnote w:type="continuationSeparator" w:id="0">
    <w:p w14:paraId="65886AC1" w14:textId="77777777" w:rsidR="008E6334" w:rsidRDefault="008E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0CF62" w14:textId="5BC6AD31" w:rsidR="00C37FC8" w:rsidRDefault="00C37FC8">
    <w:pPr>
      <w:pStyle w:val="Header"/>
    </w:pPr>
    <w:r>
      <w:rPr>
        <w:noProof/>
      </w:rPr>
      <mc:AlternateContent>
        <mc:Choice Requires="wps">
          <w:drawing>
            <wp:anchor distT="0" distB="0" distL="0" distR="0" simplePos="0" relativeHeight="251659264" behindDoc="0" locked="0" layoutInCell="1" allowOverlap="1" wp14:anchorId="6FEF0C6F" wp14:editId="17B557B8">
              <wp:simplePos x="635" y="635"/>
              <wp:positionH relativeFrom="page">
                <wp:align>right</wp:align>
              </wp:positionH>
              <wp:positionV relativeFrom="page">
                <wp:align>top</wp:align>
              </wp:positionV>
              <wp:extent cx="443865" cy="443865"/>
              <wp:effectExtent l="0" t="0" r="0" b="16510"/>
              <wp:wrapNone/>
              <wp:docPr id="86471163"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1D56A" w14:textId="31E4FF3A" w:rsidR="00C37FC8" w:rsidRPr="00C37FC8" w:rsidRDefault="00C37FC8" w:rsidP="00C37FC8">
                          <w:pPr>
                            <w:rPr>
                              <w:rFonts w:ascii="Calibri" w:eastAsia="Calibri" w:hAnsi="Calibri" w:cs="Calibri"/>
                              <w:noProof/>
                              <w:color w:val="000000"/>
                              <w:sz w:val="20"/>
                              <w:szCs w:val="20"/>
                            </w:rPr>
                          </w:pPr>
                          <w:r w:rsidRPr="00C37FC8">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EF0C6F"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A81D56A" w14:textId="31E4FF3A" w:rsidR="00C37FC8" w:rsidRPr="00C37FC8" w:rsidRDefault="00C37FC8" w:rsidP="00C37FC8">
                    <w:pPr>
                      <w:rPr>
                        <w:rFonts w:ascii="Calibri" w:eastAsia="Calibri" w:hAnsi="Calibri" w:cs="Calibri"/>
                        <w:noProof/>
                        <w:color w:val="000000"/>
                        <w:sz w:val="20"/>
                        <w:szCs w:val="20"/>
                      </w:rPr>
                    </w:pPr>
                    <w:r w:rsidRPr="00C37FC8">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BDEC" w14:textId="4DDD89E2" w:rsidR="00C37FC8" w:rsidRDefault="00C37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9F37" w14:textId="254F4BB3" w:rsidR="00181832" w:rsidRPr="00EE742C" w:rsidRDefault="00681977" w:rsidP="00181832">
    <w:pPr>
      <w:spacing w:line="320" w:lineRule="atLeast"/>
      <w:ind w:right="-23"/>
      <w:jc w:val="center"/>
      <w:rPr>
        <w:rFonts w:ascii="Tahoma" w:hAnsi="Tahoma" w:cs="Tahoma"/>
        <w:i/>
        <w:snapToGrid w:val="0"/>
        <w:color w:val="000000"/>
        <w:sz w:val="22"/>
        <w:szCs w:val="22"/>
      </w:rPr>
    </w:pPr>
    <w:r>
      <w:rPr>
        <w:rFonts w:ascii="Tahoma" w:hAnsi="Tahoma" w:cs="Tahoma"/>
        <w:i/>
        <w:snapToGrid w:val="0"/>
        <w:color w:val="000000"/>
        <w:sz w:val="22"/>
        <w:szCs w:val="22"/>
      </w:rPr>
      <w:t xml:space="preserve">           </w:t>
    </w:r>
    <w:r w:rsidR="00181832">
      <w:rPr>
        <w:rFonts w:ascii="Tahoma" w:hAnsi="Tahoma" w:cs="Tahoma"/>
        <w:i/>
        <w:snapToGrid w:val="0"/>
        <w:color w:val="000000"/>
        <w:sz w:val="22"/>
        <w:szCs w:val="22"/>
      </w:rPr>
      <w:t>[Company Letterhead]</w:t>
    </w:r>
  </w:p>
  <w:p w14:paraId="28CEED07" w14:textId="77777777" w:rsidR="00181832" w:rsidRDefault="00181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B26E7"/>
    <w:multiLevelType w:val="hybridMultilevel"/>
    <w:tmpl w:val="468A888E"/>
    <w:lvl w:ilvl="0" w:tplc="D00849FC">
      <w:start w:val="1"/>
      <w:numFmt w:val="lowerRoman"/>
      <w:lvlText w:val="(%1)"/>
      <w:lvlJc w:val="left"/>
      <w:pPr>
        <w:ind w:left="1134" w:hanging="360"/>
      </w:pPr>
      <w:rPr>
        <w:rFonts w:ascii="Calibri" w:hAnsi="Calibri" w:cs="Times New Roman" w:hint="default"/>
      </w:rPr>
    </w:lvl>
    <w:lvl w:ilvl="1" w:tplc="44090019">
      <w:start w:val="1"/>
      <w:numFmt w:val="lowerLetter"/>
      <w:lvlText w:val="%2."/>
      <w:lvlJc w:val="left"/>
      <w:pPr>
        <w:ind w:left="1854" w:hanging="360"/>
      </w:pPr>
    </w:lvl>
    <w:lvl w:ilvl="2" w:tplc="4409001B" w:tentative="1">
      <w:start w:val="1"/>
      <w:numFmt w:val="lowerRoman"/>
      <w:lvlText w:val="%3."/>
      <w:lvlJc w:val="right"/>
      <w:pPr>
        <w:ind w:left="2574" w:hanging="180"/>
      </w:pPr>
    </w:lvl>
    <w:lvl w:ilvl="3" w:tplc="4409000F" w:tentative="1">
      <w:start w:val="1"/>
      <w:numFmt w:val="decimal"/>
      <w:lvlText w:val="%4."/>
      <w:lvlJc w:val="left"/>
      <w:pPr>
        <w:ind w:left="3294" w:hanging="360"/>
      </w:pPr>
    </w:lvl>
    <w:lvl w:ilvl="4" w:tplc="44090019" w:tentative="1">
      <w:start w:val="1"/>
      <w:numFmt w:val="lowerLetter"/>
      <w:lvlText w:val="%5."/>
      <w:lvlJc w:val="left"/>
      <w:pPr>
        <w:ind w:left="4014" w:hanging="360"/>
      </w:pPr>
    </w:lvl>
    <w:lvl w:ilvl="5" w:tplc="4409001B" w:tentative="1">
      <w:start w:val="1"/>
      <w:numFmt w:val="lowerRoman"/>
      <w:lvlText w:val="%6."/>
      <w:lvlJc w:val="right"/>
      <w:pPr>
        <w:ind w:left="4734" w:hanging="180"/>
      </w:pPr>
    </w:lvl>
    <w:lvl w:ilvl="6" w:tplc="4409000F" w:tentative="1">
      <w:start w:val="1"/>
      <w:numFmt w:val="decimal"/>
      <w:lvlText w:val="%7."/>
      <w:lvlJc w:val="left"/>
      <w:pPr>
        <w:ind w:left="5454" w:hanging="360"/>
      </w:pPr>
    </w:lvl>
    <w:lvl w:ilvl="7" w:tplc="44090019" w:tentative="1">
      <w:start w:val="1"/>
      <w:numFmt w:val="lowerLetter"/>
      <w:lvlText w:val="%8."/>
      <w:lvlJc w:val="left"/>
      <w:pPr>
        <w:ind w:left="6174" w:hanging="360"/>
      </w:pPr>
    </w:lvl>
    <w:lvl w:ilvl="8" w:tplc="4409001B" w:tentative="1">
      <w:start w:val="1"/>
      <w:numFmt w:val="lowerRoman"/>
      <w:lvlText w:val="%9."/>
      <w:lvlJc w:val="right"/>
      <w:pPr>
        <w:ind w:left="6894" w:hanging="180"/>
      </w:pPr>
    </w:lvl>
  </w:abstractNum>
  <w:abstractNum w:abstractNumId="1" w15:restartNumberingAfterBreak="0">
    <w:nsid w:val="322C0DBA"/>
    <w:multiLevelType w:val="hybridMultilevel"/>
    <w:tmpl w:val="9AC27D4A"/>
    <w:lvl w:ilvl="0" w:tplc="075E2496">
      <w:start w:val="1"/>
      <w:numFmt w:val="lowerLetter"/>
      <w:lvlText w:val="(%1)"/>
      <w:lvlJc w:val="left"/>
      <w:pPr>
        <w:ind w:left="720" w:hanging="360"/>
      </w:pPr>
      <w:rPr>
        <w:rFonts w:hint="default"/>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A6B1E8B"/>
    <w:multiLevelType w:val="hybridMultilevel"/>
    <w:tmpl w:val="C0A890C6"/>
    <w:lvl w:ilvl="0" w:tplc="D00849FC">
      <w:start w:val="1"/>
      <w:numFmt w:val="lowerRoman"/>
      <w:lvlText w:val="(%1)"/>
      <w:lvlJc w:val="left"/>
      <w:pPr>
        <w:ind w:left="1903" w:hanging="360"/>
      </w:pPr>
      <w:rPr>
        <w:rFonts w:ascii="Calibri" w:hAnsi="Calibri" w:cs="Times New Roman" w:hint="default"/>
      </w:rPr>
    </w:lvl>
    <w:lvl w:ilvl="1" w:tplc="44090019" w:tentative="1">
      <w:start w:val="1"/>
      <w:numFmt w:val="lowerLetter"/>
      <w:lvlText w:val="%2."/>
      <w:lvlJc w:val="left"/>
      <w:pPr>
        <w:ind w:left="2623" w:hanging="360"/>
      </w:pPr>
    </w:lvl>
    <w:lvl w:ilvl="2" w:tplc="4409001B" w:tentative="1">
      <w:start w:val="1"/>
      <w:numFmt w:val="lowerRoman"/>
      <w:lvlText w:val="%3."/>
      <w:lvlJc w:val="right"/>
      <w:pPr>
        <w:ind w:left="3343" w:hanging="180"/>
      </w:pPr>
    </w:lvl>
    <w:lvl w:ilvl="3" w:tplc="4409000F" w:tentative="1">
      <w:start w:val="1"/>
      <w:numFmt w:val="decimal"/>
      <w:lvlText w:val="%4."/>
      <w:lvlJc w:val="left"/>
      <w:pPr>
        <w:ind w:left="4063" w:hanging="360"/>
      </w:pPr>
    </w:lvl>
    <w:lvl w:ilvl="4" w:tplc="44090019" w:tentative="1">
      <w:start w:val="1"/>
      <w:numFmt w:val="lowerLetter"/>
      <w:lvlText w:val="%5."/>
      <w:lvlJc w:val="left"/>
      <w:pPr>
        <w:ind w:left="4783" w:hanging="360"/>
      </w:pPr>
    </w:lvl>
    <w:lvl w:ilvl="5" w:tplc="4409001B" w:tentative="1">
      <w:start w:val="1"/>
      <w:numFmt w:val="lowerRoman"/>
      <w:lvlText w:val="%6."/>
      <w:lvlJc w:val="right"/>
      <w:pPr>
        <w:ind w:left="5503" w:hanging="180"/>
      </w:pPr>
    </w:lvl>
    <w:lvl w:ilvl="6" w:tplc="4409000F" w:tentative="1">
      <w:start w:val="1"/>
      <w:numFmt w:val="decimal"/>
      <w:lvlText w:val="%7."/>
      <w:lvlJc w:val="left"/>
      <w:pPr>
        <w:ind w:left="6223" w:hanging="360"/>
      </w:pPr>
    </w:lvl>
    <w:lvl w:ilvl="7" w:tplc="44090019" w:tentative="1">
      <w:start w:val="1"/>
      <w:numFmt w:val="lowerLetter"/>
      <w:lvlText w:val="%8."/>
      <w:lvlJc w:val="left"/>
      <w:pPr>
        <w:ind w:left="6943" w:hanging="360"/>
      </w:pPr>
    </w:lvl>
    <w:lvl w:ilvl="8" w:tplc="4409001B" w:tentative="1">
      <w:start w:val="1"/>
      <w:numFmt w:val="lowerRoman"/>
      <w:lvlText w:val="%9."/>
      <w:lvlJc w:val="right"/>
      <w:pPr>
        <w:ind w:left="7663" w:hanging="180"/>
      </w:pPr>
    </w:lvl>
  </w:abstractNum>
  <w:num w:numId="1" w16cid:durableId="613485544">
    <w:abstractNumId w:val="0"/>
  </w:num>
  <w:num w:numId="2" w16cid:durableId="1243946904">
    <w:abstractNumId w:val="2"/>
  </w:num>
  <w:num w:numId="3" w16cid:durableId="10784755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39"/>
    <w:rsid w:val="00006C17"/>
    <w:rsid w:val="0001287C"/>
    <w:rsid w:val="000133B1"/>
    <w:rsid w:val="00023673"/>
    <w:rsid w:val="00034760"/>
    <w:rsid w:val="000379D4"/>
    <w:rsid w:val="00040C9A"/>
    <w:rsid w:val="00046DAE"/>
    <w:rsid w:val="0005301B"/>
    <w:rsid w:val="00057A72"/>
    <w:rsid w:val="00060382"/>
    <w:rsid w:val="00060C57"/>
    <w:rsid w:val="00061E3E"/>
    <w:rsid w:val="00061FF9"/>
    <w:rsid w:val="00066555"/>
    <w:rsid w:val="00071E24"/>
    <w:rsid w:val="00075A45"/>
    <w:rsid w:val="000823F6"/>
    <w:rsid w:val="00082EE0"/>
    <w:rsid w:val="00085F6C"/>
    <w:rsid w:val="000866EC"/>
    <w:rsid w:val="00090B5F"/>
    <w:rsid w:val="000957EC"/>
    <w:rsid w:val="000A10C7"/>
    <w:rsid w:val="000A345A"/>
    <w:rsid w:val="000B5EE1"/>
    <w:rsid w:val="000C1579"/>
    <w:rsid w:val="000C6225"/>
    <w:rsid w:val="000D10BB"/>
    <w:rsid w:val="000D2377"/>
    <w:rsid w:val="000D38A2"/>
    <w:rsid w:val="000E44E1"/>
    <w:rsid w:val="000E59F5"/>
    <w:rsid w:val="000E7315"/>
    <w:rsid w:val="000F7C34"/>
    <w:rsid w:val="001023D5"/>
    <w:rsid w:val="00110285"/>
    <w:rsid w:val="0013338A"/>
    <w:rsid w:val="001348A8"/>
    <w:rsid w:val="001364C1"/>
    <w:rsid w:val="00144F84"/>
    <w:rsid w:val="00147EF6"/>
    <w:rsid w:val="00156523"/>
    <w:rsid w:val="00157D85"/>
    <w:rsid w:val="0016173C"/>
    <w:rsid w:val="00165842"/>
    <w:rsid w:val="00165BDD"/>
    <w:rsid w:val="001669E4"/>
    <w:rsid w:val="00166A3C"/>
    <w:rsid w:val="001806E4"/>
    <w:rsid w:val="00181832"/>
    <w:rsid w:val="001963E3"/>
    <w:rsid w:val="001A714C"/>
    <w:rsid w:val="001B6B0A"/>
    <w:rsid w:val="001C1144"/>
    <w:rsid w:val="001C1228"/>
    <w:rsid w:val="001C3DE8"/>
    <w:rsid w:val="001C7C25"/>
    <w:rsid w:val="001D0047"/>
    <w:rsid w:val="001E5677"/>
    <w:rsid w:val="001F1278"/>
    <w:rsid w:val="001F6D82"/>
    <w:rsid w:val="00205ED4"/>
    <w:rsid w:val="002152AE"/>
    <w:rsid w:val="002215CD"/>
    <w:rsid w:val="00222078"/>
    <w:rsid w:val="00225584"/>
    <w:rsid w:val="0023044C"/>
    <w:rsid w:val="00232233"/>
    <w:rsid w:val="00240D46"/>
    <w:rsid w:val="00252D72"/>
    <w:rsid w:val="0025703D"/>
    <w:rsid w:val="0026018A"/>
    <w:rsid w:val="00260C3F"/>
    <w:rsid w:val="00266C34"/>
    <w:rsid w:val="0027525D"/>
    <w:rsid w:val="0027750F"/>
    <w:rsid w:val="00283D05"/>
    <w:rsid w:val="0028443E"/>
    <w:rsid w:val="002A22B5"/>
    <w:rsid w:val="002C3864"/>
    <w:rsid w:val="002C539B"/>
    <w:rsid w:val="002C5575"/>
    <w:rsid w:val="002D3741"/>
    <w:rsid w:val="002E0415"/>
    <w:rsid w:val="002E14A5"/>
    <w:rsid w:val="002F68FE"/>
    <w:rsid w:val="00303799"/>
    <w:rsid w:val="00312146"/>
    <w:rsid w:val="00315343"/>
    <w:rsid w:val="00330F1B"/>
    <w:rsid w:val="00335B09"/>
    <w:rsid w:val="003363D6"/>
    <w:rsid w:val="00340A3F"/>
    <w:rsid w:val="00343397"/>
    <w:rsid w:val="00343EB3"/>
    <w:rsid w:val="0034772F"/>
    <w:rsid w:val="0035090B"/>
    <w:rsid w:val="003515AE"/>
    <w:rsid w:val="00373D07"/>
    <w:rsid w:val="00381FC4"/>
    <w:rsid w:val="003834B4"/>
    <w:rsid w:val="003844D7"/>
    <w:rsid w:val="00386BD2"/>
    <w:rsid w:val="0038775F"/>
    <w:rsid w:val="0039188F"/>
    <w:rsid w:val="0039766B"/>
    <w:rsid w:val="003A0008"/>
    <w:rsid w:val="003A0754"/>
    <w:rsid w:val="003A54A7"/>
    <w:rsid w:val="003C72D0"/>
    <w:rsid w:val="003F4286"/>
    <w:rsid w:val="003F4C73"/>
    <w:rsid w:val="003F753C"/>
    <w:rsid w:val="004055F2"/>
    <w:rsid w:val="00413AC6"/>
    <w:rsid w:val="00413CD8"/>
    <w:rsid w:val="0041412A"/>
    <w:rsid w:val="00414A81"/>
    <w:rsid w:val="0041752A"/>
    <w:rsid w:val="0042232B"/>
    <w:rsid w:val="00435BC5"/>
    <w:rsid w:val="004459A3"/>
    <w:rsid w:val="0044623B"/>
    <w:rsid w:val="0045367C"/>
    <w:rsid w:val="00454B54"/>
    <w:rsid w:val="00460898"/>
    <w:rsid w:val="00472731"/>
    <w:rsid w:val="00473075"/>
    <w:rsid w:val="00486912"/>
    <w:rsid w:val="004919E1"/>
    <w:rsid w:val="00492174"/>
    <w:rsid w:val="00494011"/>
    <w:rsid w:val="0049641E"/>
    <w:rsid w:val="004A276F"/>
    <w:rsid w:val="004B138E"/>
    <w:rsid w:val="004B447D"/>
    <w:rsid w:val="004B4CB6"/>
    <w:rsid w:val="004B5361"/>
    <w:rsid w:val="004C5CEF"/>
    <w:rsid w:val="004E544D"/>
    <w:rsid w:val="004F3486"/>
    <w:rsid w:val="004F56D5"/>
    <w:rsid w:val="00511DFE"/>
    <w:rsid w:val="00513DF2"/>
    <w:rsid w:val="00515352"/>
    <w:rsid w:val="00531A48"/>
    <w:rsid w:val="00533F75"/>
    <w:rsid w:val="005418BA"/>
    <w:rsid w:val="005455E1"/>
    <w:rsid w:val="005830ED"/>
    <w:rsid w:val="00587F05"/>
    <w:rsid w:val="00590D0E"/>
    <w:rsid w:val="0059575C"/>
    <w:rsid w:val="005B22B1"/>
    <w:rsid w:val="005C25B9"/>
    <w:rsid w:val="005C2EA7"/>
    <w:rsid w:val="005C57B7"/>
    <w:rsid w:val="005C75E5"/>
    <w:rsid w:val="005D4224"/>
    <w:rsid w:val="005E1D15"/>
    <w:rsid w:val="005E3252"/>
    <w:rsid w:val="005E7CF3"/>
    <w:rsid w:val="005F218B"/>
    <w:rsid w:val="005F51ED"/>
    <w:rsid w:val="006105AB"/>
    <w:rsid w:val="00611FE1"/>
    <w:rsid w:val="006137BA"/>
    <w:rsid w:val="00615C8F"/>
    <w:rsid w:val="00632FC3"/>
    <w:rsid w:val="0063456A"/>
    <w:rsid w:val="0063658B"/>
    <w:rsid w:val="00652605"/>
    <w:rsid w:val="00681977"/>
    <w:rsid w:val="00681AC0"/>
    <w:rsid w:val="00682A10"/>
    <w:rsid w:val="00684539"/>
    <w:rsid w:val="00687CD0"/>
    <w:rsid w:val="006A2BE8"/>
    <w:rsid w:val="006A405A"/>
    <w:rsid w:val="006A5517"/>
    <w:rsid w:val="006B3356"/>
    <w:rsid w:val="006C271A"/>
    <w:rsid w:val="006C2770"/>
    <w:rsid w:val="006C3308"/>
    <w:rsid w:val="006D648B"/>
    <w:rsid w:val="006E1112"/>
    <w:rsid w:val="006E21E6"/>
    <w:rsid w:val="006E23BE"/>
    <w:rsid w:val="006E71B3"/>
    <w:rsid w:val="006F0F89"/>
    <w:rsid w:val="00704FE5"/>
    <w:rsid w:val="007171C3"/>
    <w:rsid w:val="00717E33"/>
    <w:rsid w:val="00722317"/>
    <w:rsid w:val="0072325F"/>
    <w:rsid w:val="00724353"/>
    <w:rsid w:val="00731FAA"/>
    <w:rsid w:val="00735A8F"/>
    <w:rsid w:val="0074047D"/>
    <w:rsid w:val="007526EF"/>
    <w:rsid w:val="00752F47"/>
    <w:rsid w:val="00752F63"/>
    <w:rsid w:val="00753F4E"/>
    <w:rsid w:val="0076165F"/>
    <w:rsid w:val="00762353"/>
    <w:rsid w:val="00763DED"/>
    <w:rsid w:val="0077446F"/>
    <w:rsid w:val="007760D0"/>
    <w:rsid w:val="00781BAE"/>
    <w:rsid w:val="00782076"/>
    <w:rsid w:val="00782613"/>
    <w:rsid w:val="00787E0F"/>
    <w:rsid w:val="007C6D96"/>
    <w:rsid w:val="007D22A2"/>
    <w:rsid w:val="007D6431"/>
    <w:rsid w:val="007E2C9E"/>
    <w:rsid w:val="007E6E0A"/>
    <w:rsid w:val="007F2C42"/>
    <w:rsid w:val="007F5100"/>
    <w:rsid w:val="00800759"/>
    <w:rsid w:val="00812125"/>
    <w:rsid w:val="008167BD"/>
    <w:rsid w:val="008262FC"/>
    <w:rsid w:val="008447EE"/>
    <w:rsid w:val="00847E89"/>
    <w:rsid w:val="008527D4"/>
    <w:rsid w:val="008545FB"/>
    <w:rsid w:val="0085692F"/>
    <w:rsid w:val="0086065C"/>
    <w:rsid w:val="0086184A"/>
    <w:rsid w:val="00871B42"/>
    <w:rsid w:val="00877544"/>
    <w:rsid w:val="00894B24"/>
    <w:rsid w:val="008A273C"/>
    <w:rsid w:val="008B712B"/>
    <w:rsid w:val="008D0FE4"/>
    <w:rsid w:val="008E045F"/>
    <w:rsid w:val="008E3618"/>
    <w:rsid w:val="008E5F73"/>
    <w:rsid w:val="008E6334"/>
    <w:rsid w:val="008F46A2"/>
    <w:rsid w:val="00900B36"/>
    <w:rsid w:val="00901339"/>
    <w:rsid w:val="009105FD"/>
    <w:rsid w:val="00924894"/>
    <w:rsid w:val="00927354"/>
    <w:rsid w:val="00927695"/>
    <w:rsid w:val="00927778"/>
    <w:rsid w:val="00934A1B"/>
    <w:rsid w:val="009371BA"/>
    <w:rsid w:val="00937EF7"/>
    <w:rsid w:val="009422E1"/>
    <w:rsid w:val="00951028"/>
    <w:rsid w:val="00954481"/>
    <w:rsid w:val="00960408"/>
    <w:rsid w:val="0096142A"/>
    <w:rsid w:val="00961986"/>
    <w:rsid w:val="00962608"/>
    <w:rsid w:val="00963673"/>
    <w:rsid w:val="00963E39"/>
    <w:rsid w:val="009640CE"/>
    <w:rsid w:val="00972E6D"/>
    <w:rsid w:val="00974C4D"/>
    <w:rsid w:val="0098405B"/>
    <w:rsid w:val="009869BB"/>
    <w:rsid w:val="009915A3"/>
    <w:rsid w:val="009A0919"/>
    <w:rsid w:val="009A706E"/>
    <w:rsid w:val="009B05F9"/>
    <w:rsid w:val="009B310B"/>
    <w:rsid w:val="009B3778"/>
    <w:rsid w:val="009C5C46"/>
    <w:rsid w:val="009D1028"/>
    <w:rsid w:val="009D2702"/>
    <w:rsid w:val="009E2E78"/>
    <w:rsid w:val="009E7D80"/>
    <w:rsid w:val="009F0AEB"/>
    <w:rsid w:val="009F4349"/>
    <w:rsid w:val="009F4737"/>
    <w:rsid w:val="00A00CFE"/>
    <w:rsid w:val="00A06578"/>
    <w:rsid w:val="00A1196A"/>
    <w:rsid w:val="00A12375"/>
    <w:rsid w:val="00A26EE5"/>
    <w:rsid w:val="00A27505"/>
    <w:rsid w:val="00A30119"/>
    <w:rsid w:val="00A375BB"/>
    <w:rsid w:val="00A434FD"/>
    <w:rsid w:val="00A4766B"/>
    <w:rsid w:val="00A51A1E"/>
    <w:rsid w:val="00A533C2"/>
    <w:rsid w:val="00A601E6"/>
    <w:rsid w:val="00A60FF5"/>
    <w:rsid w:val="00A615AD"/>
    <w:rsid w:val="00A6290D"/>
    <w:rsid w:val="00A7686D"/>
    <w:rsid w:val="00A978B4"/>
    <w:rsid w:val="00A97AE5"/>
    <w:rsid w:val="00AA1AC7"/>
    <w:rsid w:val="00AD4581"/>
    <w:rsid w:val="00AD49ED"/>
    <w:rsid w:val="00AE321B"/>
    <w:rsid w:val="00AE3479"/>
    <w:rsid w:val="00B008C5"/>
    <w:rsid w:val="00B04C5F"/>
    <w:rsid w:val="00B04F58"/>
    <w:rsid w:val="00B11EE8"/>
    <w:rsid w:val="00B139CD"/>
    <w:rsid w:val="00B222AF"/>
    <w:rsid w:val="00B22ED2"/>
    <w:rsid w:val="00B2780F"/>
    <w:rsid w:val="00B302CE"/>
    <w:rsid w:val="00B362BA"/>
    <w:rsid w:val="00B44BAD"/>
    <w:rsid w:val="00B50497"/>
    <w:rsid w:val="00B663C6"/>
    <w:rsid w:val="00B66B66"/>
    <w:rsid w:val="00B81016"/>
    <w:rsid w:val="00B903FC"/>
    <w:rsid w:val="00B94487"/>
    <w:rsid w:val="00B9588B"/>
    <w:rsid w:val="00BB1E85"/>
    <w:rsid w:val="00BB2C65"/>
    <w:rsid w:val="00BB6004"/>
    <w:rsid w:val="00BC2A47"/>
    <w:rsid w:val="00BD00A1"/>
    <w:rsid w:val="00BE7D87"/>
    <w:rsid w:val="00BF6C73"/>
    <w:rsid w:val="00BF724C"/>
    <w:rsid w:val="00C044D6"/>
    <w:rsid w:val="00C04F30"/>
    <w:rsid w:val="00C05D35"/>
    <w:rsid w:val="00C078E0"/>
    <w:rsid w:val="00C07ADA"/>
    <w:rsid w:val="00C21AD0"/>
    <w:rsid w:val="00C22762"/>
    <w:rsid w:val="00C26D30"/>
    <w:rsid w:val="00C318A3"/>
    <w:rsid w:val="00C32CEC"/>
    <w:rsid w:val="00C33E26"/>
    <w:rsid w:val="00C37FC8"/>
    <w:rsid w:val="00C43AA6"/>
    <w:rsid w:val="00C64DC4"/>
    <w:rsid w:val="00C658A4"/>
    <w:rsid w:val="00C73FC2"/>
    <w:rsid w:val="00C824EB"/>
    <w:rsid w:val="00C929D8"/>
    <w:rsid w:val="00C97A50"/>
    <w:rsid w:val="00CB1350"/>
    <w:rsid w:val="00CB291F"/>
    <w:rsid w:val="00CB599E"/>
    <w:rsid w:val="00CD32EB"/>
    <w:rsid w:val="00CE4DE9"/>
    <w:rsid w:val="00CF493A"/>
    <w:rsid w:val="00CF5D9D"/>
    <w:rsid w:val="00CF6B84"/>
    <w:rsid w:val="00D13554"/>
    <w:rsid w:val="00D14939"/>
    <w:rsid w:val="00D23243"/>
    <w:rsid w:val="00D25665"/>
    <w:rsid w:val="00D27A0A"/>
    <w:rsid w:val="00D363EB"/>
    <w:rsid w:val="00D44DD7"/>
    <w:rsid w:val="00D45E77"/>
    <w:rsid w:val="00D46914"/>
    <w:rsid w:val="00D50C22"/>
    <w:rsid w:val="00D53221"/>
    <w:rsid w:val="00D54CE0"/>
    <w:rsid w:val="00D671A5"/>
    <w:rsid w:val="00D71E8F"/>
    <w:rsid w:val="00D72D35"/>
    <w:rsid w:val="00D76D75"/>
    <w:rsid w:val="00D86E1B"/>
    <w:rsid w:val="00D91AC8"/>
    <w:rsid w:val="00DA0664"/>
    <w:rsid w:val="00DA2A5D"/>
    <w:rsid w:val="00DA3823"/>
    <w:rsid w:val="00DB4DBA"/>
    <w:rsid w:val="00DC4D35"/>
    <w:rsid w:val="00DC7E2E"/>
    <w:rsid w:val="00DD5988"/>
    <w:rsid w:val="00DD5C18"/>
    <w:rsid w:val="00DF1548"/>
    <w:rsid w:val="00DF15D5"/>
    <w:rsid w:val="00DF302A"/>
    <w:rsid w:val="00DF495A"/>
    <w:rsid w:val="00DF6135"/>
    <w:rsid w:val="00DF663D"/>
    <w:rsid w:val="00DF6921"/>
    <w:rsid w:val="00E03516"/>
    <w:rsid w:val="00E04A4E"/>
    <w:rsid w:val="00E05D07"/>
    <w:rsid w:val="00E20F4C"/>
    <w:rsid w:val="00E3551A"/>
    <w:rsid w:val="00E37B54"/>
    <w:rsid w:val="00E411D1"/>
    <w:rsid w:val="00E47877"/>
    <w:rsid w:val="00E607B2"/>
    <w:rsid w:val="00E60E0B"/>
    <w:rsid w:val="00E821E1"/>
    <w:rsid w:val="00EA468A"/>
    <w:rsid w:val="00EB10CD"/>
    <w:rsid w:val="00EC2163"/>
    <w:rsid w:val="00EC4DA4"/>
    <w:rsid w:val="00EE0A03"/>
    <w:rsid w:val="00EE3419"/>
    <w:rsid w:val="00EE61C4"/>
    <w:rsid w:val="00EE742C"/>
    <w:rsid w:val="00EE7DC3"/>
    <w:rsid w:val="00F00FF1"/>
    <w:rsid w:val="00F02706"/>
    <w:rsid w:val="00F0601F"/>
    <w:rsid w:val="00F06FB3"/>
    <w:rsid w:val="00F2454F"/>
    <w:rsid w:val="00F3284F"/>
    <w:rsid w:val="00F36DF2"/>
    <w:rsid w:val="00F52542"/>
    <w:rsid w:val="00F5415E"/>
    <w:rsid w:val="00F54BA5"/>
    <w:rsid w:val="00F56F46"/>
    <w:rsid w:val="00F6213C"/>
    <w:rsid w:val="00F65B9C"/>
    <w:rsid w:val="00F710A2"/>
    <w:rsid w:val="00F720CA"/>
    <w:rsid w:val="00F73972"/>
    <w:rsid w:val="00F76780"/>
    <w:rsid w:val="00F823F7"/>
    <w:rsid w:val="00F90255"/>
    <w:rsid w:val="00FA5AEF"/>
    <w:rsid w:val="00FB0AB9"/>
    <w:rsid w:val="00FB103F"/>
    <w:rsid w:val="00FB48CC"/>
    <w:rsid w:val="00FB50A6"/>
    <w:rsid w:val="00FB766B"/>
    <w:rsid w:val="00FC3B2E"/>
    <w:rsid w:val="00FE1892"/>
    <w:rsid w:val="00FF421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12F2"/>
  <w15:docId w15:val="{9278650A-9C4B-4180-9143-92384F9F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3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F6D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494011"/>
    <w:pPr>
      <w:keepNext/>
      <w:jc w:val="center"/>
      <w:outlineLvl w:val="4"/>
    </w:pPr>
    <w:rPr>
      <w:rFonts w:ascii="Tahoma" w:hAnsi="Tahoma"/>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39"/>
    <w:pPr>
      <w:tabs>
        <w:tab w:val="center" w:pos="4320"/>
        <w:tab w:val="right" w:pos="8640"/>
      </w:tabs>
    </w:pPr>
  </w:style>
  <w:style w:type="character" w:customStyle="1" w:styleId="FooterChar">
    <w:name w:val="Footer Char"/>
    <w:basedOn w:val="DefaultParagraphFont"/>
    <w:link w:val="Footer"/>
    <w:uiPriority w:val="99"/>
    <w:rsid w:val="00D14939"/>
    <w:rPr>
      <w:rFonts w:ascii="Times New Roman" w:eastAsia="Times New Roman" w:hAnsi="Times New Roman" w:cs="Times New Roman"/>
      <w:sz w:val="24"/>
      <w:szCs w:val="24"/>
      <w:lang w:val="en-GB"/>
    </w:rPr>
  </w:style>
  <w:style w:type="character" w:styleId="PageNumber">
    <w:name w:val="page number"/>
    <w:basedOn w:val="DefaultParagraphFont"/>
    <w:rsid w:val="00D14939"/>
  </w:style>
  <w:style w:type="character" w:styleId="CommentReference">
    <w:name w:val="annotation reference"/>
    <w:basedOn w:val="DefaultParagraphFont"/>
    <w:uiPriority w:val="99"/>
    <w:rsid w:val="00D14939"/>
    <w:rPr>
      <w:sz w:val="16"/>
      <w:szCs w:val="16"/>
    </w:rPr>
  </w:style>
  <w:style w:type="paragraph" w:styleId="CommentText">
    <w:name w:val="annotation text"/>
    <w:basedOn w:val="Normal"/>
    <w:link w:val="CommentTextChar"/>
    <w:uiPriority w:val="99"/>
    <w:rsid w:val="00D14939"/>
    <w:rPr>
      <w:sz w:val="20"/>
      <w:szCs w:val="20"/>
    </w:rPr>
  </w:style>
  <w:style w:type="character" w:customStyle="1" w:styleId="CommentTextChar">
    <w:name w:val="Comment Text Char"/>
    <w:basedOn w:val="DefaultParagraphFont"/>
    <w:link w:val="CommentText"/>
    <w:uiPriority w:val="99"/>
    <w:rsid w:val="00D14939"/>
    <w:rPr>
      <w:rFonts w:ascii="Times New Roman" w:eastAsia="Times New Roman" w:hAnsi="Times New Roman" w:cs="Times New Roman"/>
      <w:sz w:val="20"/>
      <w:szCs w:val="20"/>
      <w:lang w:val="en-GB"/>
    </w:rPr>
  </w:style>
  <w:style w:type="paragraph" w:styleId="ListParagraph">
    <w:name w:val="List Paragraph"/>
    <w:aliases w:val="List Paragraph1,Footnote Sam,Issue Action POC,3,POCG Table Text,Dot pt,F5 List Paragraph,List Paragraph Char Char Char,Indicator Text,Colorful List - Accent 11,Numbered Para 1,Bullet 1,Bullet Points,List Paragraph2,MAIN CONTENT,En tête 1"/>
    <w:basedOn w:val="Normal"/>
    <w:link w:val="ListParagraphChar"/>
    <w:uiPriority w:val="34"/>
    <w:qFormat/>
    <w:rsid w:val="00D14939"/>
    <w:pPr>
      <w:ind w:left="720"/>
      <w:contextualSpacing/>
    </w:pPr>
  </w:style>
  <w:style w:type="paragraph" w:styleId="BalloonText">
    <w:name w:val="Balloon Text"/>
    <w:basedOn w:val="Normal"/>
    <w:link w:val="BalloonTextChar"/>
    <w:uiPriority w:val="99"/>
    <w:semiHidden/>
    <w:unhideWhenUsed/>
    <w:rsid w:val="00D14939"/>
    <w:rPr>
      <w:rFonts w:ascii="Tahoma" w:hAnsi="Tahoma" w:cs="Tahoma"/>
      <w:sz w:val="16"/>
      <w:szCs w:val="16"/>
    </w:rPr>
  </w:style>
  <w:style w:type="character" w:customStyle="1" w:styleId="BalloonTextChar">
    <w:name w:val="Balloon Text Char"/>
    <w:basedOn w:val="DefaultParagraphFont"/>
    <w:link w:val="BalloonText"/>
    <w:uiPriority w:val="99"/>
    <w:semiHidden/>
    <w:rsid w:val="00D14939"/>
    <w:rPr>
      <w:rFonts w:ascii="Tahoma" w:eastAsia="Times New Roman" w:hAnsi="Tahoma" w:cs="Tahoma"/>
      <w:sz w:val="16"/>
      <w:szCs w:val="16"/>
      <w:lang w:val="en-GB"/>
    </w:rPr>
  </w:style>
  <w:style w:type="character" w:customStyle="1" w:styleId="Heading5Char">
    <w:name w:val="Heading 5 Char"/>
    <w:basedOn w:val="DefaultParagraphFont"/>
    <w:link w:val="Heading5"/>
    <w:rsid w:val="00494011"/>
    <w:rPr>
      <w:rFonts w:ascii="Tahoma" w:eastAsia="Times New Roman" w:hAnsi="Tahoma" w:cs="Times New Roman"/>
      <w:b/>
      <w:bCs/>
      <w:szCs w:val="24"/>
      <w:lang w:val="en-US"/>
    </w:rPr>
  </w:style>
  <w:style w:type="paragraph" w:styleId="BodyText3">
    <w:name w:val="Body Text 3"/>
    <w:basedOn w:val="Normal"/>
    <w:link w:val="BodyText3Char"/>
    <w:rsid w:val="00494011"/>
    <w:pPr>
      <w:spacing w:line="360" w:lineRule="atLeast"/>
      <w:jc w:val="both"/>
    </w:pPr>
    <w:rPr>
      <w:rFonts w:ascii="Tahoma" w:hAnsi="Tahoma" w:cs="Tahoma"/>
      <w:sz w:val="22"/>
      <w:lang w:val="en-US"/>
    </w:rPr>
  </w:style>
  <w:style w:type="character" w:customStyle="1" w:styleId="BodyText3Char">
    <w:name w:val="Body Text 3 Char"/>
    <w:basedOn w:val="DefaultParagraphFont"/>
    <w:link w:val="BodyText3"/>
    <w:rsid w:val="00494011"/>
    <w:rPr>
      <w:rFonts w:ascii="Tahoma" w:eastAsia="Times New Roman" w:hAnsi="Tahoma" w:cs="Tahoma"/>
      <w:szCs w:val="24"/>
      <w:lang w:val="en-US"/>
    </w:rPr>
  </w:style>
  <w:style w:type="paragraph" w:styleId="Title">
    <w:name w:val="Title"/>
    <w:basedOn w:val="Normal"/>
    <w:link w:val="TitleChar"/>
    <w:qFormat/>
    <w:rsid w:val="00494011"/>
    <w:pPr>
      <w:autoSpaceDE w:val="0"/>
      <w:autoSpaceDN w:val="0"/>
      <w:adjustRightInd w:val="0"/>
      <w:jc w:val="center"/>
    </w:pPr>
    <w:rPr>
      <w:rFonts w:ascii="Tahoma" w:hAnsi="Tahoma"/>
      <w:b/>
      <w:sz w:val="20"/>
    </w:rPr>
  </w:style>
  <w:style w:type="character" w:customStyle="1" w:styleId="TitleChar">
    <w:name w:val="Title Char"/>
    <w:basedOn w:val="DefaultParagraphFont"/>
    <w:link w:val="Title"/>
    <w:rsid w:val="00494011"/>
    <w:rPr>
      <w:rFonts w:ascii="Tahoma" w:eastAsia="Times New Roman" w:hAnsi="Tahoma" w:cs="Times New Roman"/>
      <w:b/>
      <w:sz w:val="20"/>
      <w:szCs w:val="24"/>
      <w:lang w:val="en-GB"/>
    </w:rPr>
  </w:style>
  <w:style w:type="table" w:styleId="TableGrid">
    <w:name w:val="Table Grid"/>
    <w:basedOn w:val="TableNormal"/>
    <w:rsid w:val="004940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6D82"/>
    <w:rPr>
      <w:rFonts w:asciiTheme="majorHAnsi" w:eastAsiaTheme="majorEastAsia" w:hAnsiTheme="majorHAnsi" w:cstheme="majorBidi"/>
      <w:b/>
      <w:bCs/>
      <w:color w:val="365F91" w:themeColor="accent1" w:themeShade="BF"/>
      <w:sz w:val="28"/>
      <w:szCs w:val="28"/>
      <w:lang w:val="en-GB"/>
    </w:rPr>
  </w:style>
  <w:style w:type="paragraph" w:styleId="CommentSubject">
    <w:name w:val="annotation subject"/>
    <w:basedOn w:val="CommentText"/>
    <w:next w:val="CommentText"/>
    <w:link w:val="CommentSubjectChar"/>
    <w:uiPriority w:val="99"/>
    <w:semiHidden/>
    <w:unhideWhenUsed/>
    <w:rsid w:val="00090B5F"/>
    <w:rPr>
      <w:b/>
      <w:bCs/>
    </w:rPr>
  </w:style>
  <w:style w:type="character" w:customStyle="1" w:styleId="CommentSubjectChar">
    <w:name w:val="Comment Subject Char"/>
    <w:basedOn w:val="CommentTextChar"/>
    <w:link w:val="CommentSubject"/>
    <w:uiPriority w:val="99"/>
    <w:semiHidden/>
    <w:rsid w:val="00090B5F"/>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0823F6"/>
    <w:rPr>
      <w:color w:val="0000FF" w:themeColor="hyperlink"/>
      <w:u w:val="single"/>
    </w:rPr>
  </w:style>
  <w:style w:type="paragraph" w:styleId="Revision">
    <w:name w:val="Revision"/>
    <w:hidden/>
    <w:uiPriority w:val="99"/>
    <w:semiHidden/>
    <w:rsid w:val="00A27505"/>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54CE0"/>
    <w:pPr>
      <w:tabs>
        <w:tab w:val="center" w:pos="4513"/>
        <w:tab w:val="right" w:pos="9026"/>
      </w:tabs>
    </w:pPr>
  </w:style>
  <w:style w:type="character" w:customStyle="1" w:styleId="HeaderChar">
    <w:name w:val="Header Char"/>
    <w:basedOn w:val="DefaultParagraphFont"/>
    <w:link w:val="Header"/>
    <w:uiPriority w:val="99"/>
    <w:rsid w:val="00D54CE0"/>
    <w:rPr>
      <w:rFonts w:ascii="Times New Roman" w:eastAsia="Times New Roman" w:hAnsi="Times New Roman" w:cs="Times New Roman"/>
      <w:sz w:val="24"/>
      <w:szCs w:val="24"/>
      <w:lang w:val="en-GB"/>
    </w:rPr>
  </w:style>
  <w:style w:type="paragraph" w:customStyle="1" w:styleId="Style19">
    <w:name w:val="Style19"/>
    <w:basedOn w:val="Normal"/>
    <w:uiPriority w:val="99"/>
    <w:rsid w:val="00F36DF2"/>
    <w:pPr>
      <w:widowControl w:val="0"/>
      <w:autoSpaceDE w:val="0"/>
      <w:autoSpaceDN w:val="0"/>
      <w:adjustRightInd w:val="0"/>
      <w:spacing w:line="240" w:lineRule="exact"/>
      <w:ind w:hanging="562"/>
      <w:jc w:val="both"/>
    </w:pPr>
    <w:rPr>
      <w:rFonts w:ascii="Calibri" w:hAnsi="Calibri"/>
      <w:lang w:val="en-US"/>
    </w:rPr>
  </w:style>
  <w:style w:type="character" w:customStyle="1" w:styleId="FontStyle80">
    <w:name w:val="Font Style80"/>
    <w:uiPriority w:val="99"/>
    <w:rsid w:val="00F36DF2"/>
    <w:rPr>
      <w:rFonts w:ascii="Calibri" w:hAnsi="Calibri" w:cs="Calibri"/>
      <w:color w:val="000000"/>
      <w:sz w:val="20"/>
      <w:szCs w:val="20"/>
    </w:rPr>
  </w:style>
  <w:style w:type="character" w:customStyle="1" w:styleId="ListParagraphChar">
    <w:name w:val="List Paragraph Char"/>
    <w:aliases w:val="List Paragraph1 Char,Footnote Sam Char,Issue Action POC Char,3 Char,POCG Table Text Char,Dot pt Char,F5 List Paragraph Char,List Paragraph Char Char Char Char,Indicator Text Char,Colorful List - Accent 11 Char,Numbered Para 1 Char"/>
    <w:basedOn w:val="DefaultParagraphFont"/>
    <w:link w:val="ListParagraph"/>
    <w:uiPriority w:val="34"/>
    <w:locked/>
    <w:rsid w:val="00F36DF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4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453E17F0BDC488585B0233EE81477" ma:contentTypeVersion="12" ma:contentTypeDescription="Create a new document." ma:contentTypeScope="" ma:versionID="6a4c5d2d9fa9d04258f9e230955e3e60">
  <xsd:schema xmlns:xsd="http://www.w3.org/2001/XMLSchema" xmlns:xs="http://www.w3.org/2001/XMLSchema" xmlns:p="http://schemas.microsoft.com/office/2006/metadata/properties" xmlns:ns2="21ead340-cf15-40e1-8bb6-7060fd48335f" xmlns:ns3="47ce1ece-da6f-445a-99e9-7f6b75f4235b" targetNamespace="http://schemas.microsoft.com/office/2006/metadata/properties" ma:root="true" ma:fieldsID="e12e1fc9f60aa7e289ab2cbb9f9ec26c" ns2:_="" ns3:_="">
    <xsd:import namespace="21ead340-cf15-40e1-8bb6-7060fd48335f"/>
    <xsd:import namespace="47ce1ece-da6f-445a-99e9-7f6b75f423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d340-cf15-40e1-8bb6-7060fd48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e1ece-da6f-445a-99e9-7f6b75f423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ead340-cf15-40e1-8bb6-7060fd4833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14095-EA6D-4D4E-85E8-85A610AF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d340-cf15-40e1-8bb6-7060fd48335f"/>
    <ds:schemaRef ds:uri="47ce1ece-da6f-445a-99e9-7f6b75f42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74A80-159B-480E-A0D6-8DE1DB0F3B8A}">
  <ds:schemaRefs>
    <ds:schemaRef ds:uri="http://schemas.openxmlformats.org/officeDocument/2006/bibliography"/>
  </ds:schemaRefs>
</ds:datastoreItem>
</file>

<file path=customXml/itemProps3.xml><?xml version="1.0" encoding="utf-8"?>
<ds:datastoreItem xmlns:ds="http://schemas.openxmlformats.org/officeDocument/2006/customXml" ds:itemID="{7B434A8D-6C5D-4FCA-8130-AA22A8A25D3F}">
  <ds:schemaRefs>
    <ds:schemaRef ds:uri="http://schemas.microsoft.com/office/2006/metadata/properties"/>
    <ds:schemaRef ds:uri="http://schemas.microsoft.com/office/infopath/2007/PartnerControls"/>
    <ds:schemaRef ds:uri="21ead340-cf15-40e1-8bb6-7060fd48335f"/>
  </ds:schemaRefs>
</ds:datastoreItem>
</file>

<file path=customXml/itemProps4.xml><?xml version="1.0" encoding="utf-8"?>
<ds:datastoreItem xmlns:ds="http://schemas.openxmlformats.org/officeDocument/2006/customXml" ds:itemID="{C257554D-C4A3-4BB4-B84B-40D6A3DC3ABD}">
  <ds:schemaRefs>
    <ds:schemaRef ds:uri="http://schemas.microsoft.com/sharepoint/v3/contenttype/fo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CYT</cp:lastModifiedBy>
  <cp:revision>7</cp:revision>
  <cp:lastPrinted>2014-05-20T03:00:00Z</cp:lastPrinted>
  <dcterms:created xsi:type="dcterms:W3CDTF">2024-11-29T08:02:00Z</dcterms:created>
  <dcterms:modified xsi:type="dcterms:W3CDTF">2024-12-10T04:55:00Z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148a61db,52771fb,7632cb87</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0x01010025B453E17F0BDC488585B0233EE81477</vt:lpwstr>
  </property>
  <property fmtid="{D5CDD505-2E9C-101B-9397-08002B2CF9AE}" pid="6" name="MediaServiceImageTags">
    <vt:lpwstr/>
  </property>
</Properties>
</file>